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27D375" w14:textId="1ABDE874" w:rsidR="00AB4FD9" w:rsidRPr="00AB4FD9" w:rsidRDefault="00AB4FD9" w:rsidP="00FC31AD">
      <w:pPr>
        <w:pStyle w:val="Beschriftung"/>
        <w:rPr>
          <w:lang w:val="en-GB"/>
        </w:rPr>
      </w:pPr>
      <w:r w:rsidRPr="00AB4FD9">
        <w:rPr>
          <w:noProof/>
          <w:lang w:val="en-US"/>
        </w:rPr>
        <w:drawing>
          <wp:inline distT="0" distB="0" distL="0" distR="0" wp14:anchorId="0416B786" wp14:editId="3528FD83">
            <wp:extent cx="5003037" cy="2556234"/>
            <wp:effectExtent l="0" t="0" r="7620" b="0"/>
            <wp:docPr id="2116236579" name="Grafik 8" descr="A large auditorium with red se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A large auditorium with red seats&#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20321"/>
                    <a:stretch/>
                  </pic:blipFill>
                  <pic:spPr bwMode="auto">
                    <a:xfrm>
                      <a:off x="0" y="0"/>
                      <a:ext cx="5003800" cy="2556624"/>
                    </a:xfrm>
                    <a:prstGeom prst="rect">
                      <a:avLst/>
                    </a:prstGeom>
                    <a:noFill/>
                    <a:ln>
                      <a:noFill/>
                    </a:ln>
                    <a:extLst>
                      <a:ext uri="{53640926-AAD7-44D8-BBD7-CCE9431645EC}">
                        <a14:shadowObscured xmlns:a14="http://schemas.microsoft.com/office/drawing/2010/main"/>
                      </a:ext>
                    </a:extLst>
                  </pic:spPr>
                </pic:pic>
              </a:graphicData>
            </a:graphic>
          </wp:inline>
        </w:drawing>
      </w:r>
    </w:p>
    <w:p w14:paraId="1AE7F4D1" w14:textId="77777777" w:rsidR="00AB4FD9" w:rsidRPr="00AB4FD9" w:rsidRDefault="00AB4FD9" w:rsidP="00FC31AD">
      <w:pPr>
        <w:pStyle w:val="Beschriftung"/>
        <w:rPr>
          <w:iCs/>
          <w:lang w:val="en-GB"/>
        </w:rPr>
      </w:pPr>
      <w:r w:rsidRPr="00AB4FD9">
        <w:rPr>
          <w:lang w:val="en-GB" w:bidi="en-US"/>
        </w:rPr>
        <w:t xml:space="preserve">JR-EAST Shiki Theatre AKI interior view [Photo by </w:t>
      </w:r>
      <w:proofErr w:type="spellStart"/>
      <w:r w:rsidRPr="00AB4FD9">
        <w:rPr>
          <w:lang w:val="en-GB" w:bidi="en-US"/>
        </w:rPr>
        <w:t>Atsutoshi</w:t>
      </w:r>
      <w:proofErr w:type="spellEnd"/>
      <w:r w:rsidRPr="00AB4FD9">
        <w:rPr>
          <w:lang w:val="en-GB" w:bidi="en-US"/>
        </w:rPr>
        <w:t xml:space="preserve"> </w:t>
      </w:r>
      <w:proofErr w:type="spellStart"/>
      <w:r w:rsidRPr="00AB4FD9">
        <w:rPr>
          <w:lang w:val="en-GB" w:bidi="en-US"/>
        </w:rPr>
        <w:t>Shimosaka</w:t>
      </w:r>
      <w:proofErr w:type="spellEnd"/>
      <w:r w:rsidRPr="00AB4FD9">
        <w:rPr>
          <w:lang w:val="en-GB" w:bidi="en-US"/>
        </w:rPr>
        <w:t>]</w:t>
      </w:r>
    </w:p>
    <w:p w14:paraId="4FA7AA13" w14:textId="77777777" w:rsidR="00AB4FD9" w:rsidRPr="00AB4FD9" w:rsidRDefault="00AB4FD9" w:rsidP="00AB4FD9">
      <w:pPr>
        <w:rPr>
          <w:lang w:val="en-GB"/>
        </w:rPr>
      </w:pPr>
    </w:p>
    <w:p w14:paraId="6E3484EC" w14:textId="0A59AC06" w:rsidR="00AB4FD9" w:rsidRPr="00AB4FD9" w:rsidRDefault="00AB4FD9" w:rsidP="00AB4FD9">
      <w:pPr>
        <w:pStyle w:val="berschrift1"/>
        <w:rPr>
          <w:bCs/>
          <w:lang w:val="en-GB"/>
        </w:rPr>
      </w:pPr>
      <w:r w:rsidRPr="00AB4FD9">
        <w:rPr>
          <w:lang w:val="en-GB" w:bidi="en-US"/>
        </w:rPr>
        <w:t>Shiki Theatre</w:t>
      </w:r>
      <w:r>
        <w:rPr>
          <w:lang w:val="en-GB" w:bidi="en-US"/>
        </w:rPr>
        <w:t xml:space="preserve"> Company relie</w:t>
      </w:r>
      <w:r w:rsidRPr="00AB4FD9">
        <w:rPr>
          <w:lang w:val="en-GB" w:bidi="en-US"/>
        </w:rPr>
        <w:t xml:space="preserve">s </w:t>
      </w:r>
      <w:r>
        <w:rPr>
          <w:lang w:val="en-GB" w:bidi="en-US"/>
        </w:rPr>
        <w:t xml:space="preserve">on </w:t>
      </w:r>
      <w:r w:rsidRPr="00AB4FD9">
        <w:rPr>
          <w:lang w:val="en-GB" w:bidi="en-US"/>
        </w:rPr>
        <w:t xml:space="preserve">Sennheiser Digital 6000 </w:t>
      </w:r>
      <w:r>
        <w:rPr>
          <w:lang w:val="en-GB" w:bidi="en-US"/>
        </w:rPr>
        <w:t>wireless</w:t>
      </w:r>
      <w:r w:rsidRPr="00AB4FD9">
        <w:rPr>
          <w:lang w:val="en-GB" w:bidi="en-US"/>
        </w:rPr>
        <w:t xml:space="preserve"> </w:t>
      </w:r>
    </w:p>
    <w:p w14:paraId="6FDC52C2" w14:textId="77777777" w:rsidR="00AB4FD9" w:rsidRPr="00AB4FD9" w:rsidRDefault="00AB4FD9" w:rsidP="00AB4FD9">
      <w:pPr>
        <w:rPr>
          <w:lang w:val="en-US"/>
        </w:rPr>
      </w:pPr>
    </w:p>
    <w:p w14:paraId="725FD495" w14:textId="54C5209E" w:rsidR="00AB4FD9" w:rsidRPr="00AB4FD9" w:rsidRDefault="00AB4FD9" w:rsidP="00AB4FD9">
      <w:pPr>
        <w:rPr>
          <w:b/>
          <w:lang w:val="en-GB"/>
        </w:rPr>
      </w:pPr>
      <w:r>
        <w:rPr>
          <w:b/>
          <w:lang w:val="en-GB" w:bidi="en-US"/>
        </w:rPr>
        <w:t xml:space="preserve">The </w:t>
      </w:r>
      <w:r w:rsidRPr="00AB4FD9">
        <w:rPr>
          <w:b/>
          <w:lang w:val="en-GB" w:bidi="en-US"/>
        </w:rPr>
        <w:t xml:space="preserve">Shiki Theatre Company has been leading </w:t>
      </w:r>
      <w:r>
        <w:rPr>
          <w:b/>
          <w:lang w:val="en-GB" w:bidi="en-US"/>
        </w:rPr>
        <w:t>Japan’s</w:t>
      </w:r>
      <w:r w:rsidRPr="00AB4FD9">
        <w:rPr>
          <w:b/>
          <w:lang w:val="en-GB" w:bidi="en-US"/>
        </w:rPr>
        <w:t xml:space="preserve"> entertainment scene since 1953 and has become one of the world</w:t>
      </w:r>
      <w:r w:rsidR="00340532">
        <w:rPr>
          <w:b/>
          <w:lang w:val="en-GB" w:bidi="en-US"/>
        </w:rPr>
        <w:t>’</w:t>
      </w:r>
      <w:r w:rsidRPr="00AB4FD9">
        <w:rPr>
          <w:b/>
          <w:lang w:val="en-GB" w:bidi="en-US"/>
        </w:rPr>
        <w:t xml:space="preserve">s largest theatre groups with 1,400 actors and team members. Sennheiser Japan has </w:t>
      </w:r>
      <w:r>
        <w:rPr>
          <w:b/>
          <w:lang w:val="en-GB" w:bidi="en-US"/>
        </w:rPr>
        <w:t xml:space="preserve">been </w:t>
      </w:r>
      <w:r w:rsidR="00FC31AD">
        <w:rPr>
          <w:b/>
          <w:lang w:val="en-GB" w:bidi="en-US"/>
        </w:rPr>
        <w:t>a</w:t>
      </w:r>
      <w:r>
        <w:rPr>
          <w:b/>
          <w:lang w:val="en-GB" w:bidi="en-US"/>
        </w:rPr>
        <w:t xml:space="preserve"> reliable partner to </w:t>
      </w:r>
      <w:r w:rsidRPr="00AB4FD9">
        <w:rPr>
          <w:b/>
          <w:lang w:val="en-GB" w:bidi="en-US"/>
        </w:rPr>
        <w:t xml:space="preserve">the Shiki Theatre Company for </w:t>
      </w:r>
      <w:r w:rsidR="00152A26">
        <w:rPr>
          <w:b/>
          <w:lang w:val="en-GB" w:bidi="en-US"/>
        </w:rPr>
        <w:t>many years</w:t>
      </w:r>
      <w:r w:rsidRPr="00AB4FD9">
        <w:rPr>
          <w:b/>
          <w:lang w:val="en-GB" w:bidi="en-US"/>
        </w:rPr>
        <w:t>. In the beginning, all their theatres were equipped with a combination of analog</w:t>
      </w:r>
      <w:r w:rsidR="002F5540">
        <w:rPr>
          <w:b/>
          <w:lang w:val="en-GB" w:bidi="en-US"/>
        </w:rPr>
        <w:t>ue</w:t>
      </w:r>
      <w:r w:rsidRPr="00AB4FD9">
        <w:rPr>
          <w:b/>
          <w:lang w:val="en-GB" w:bidi="en-US"/>
        </w:rPr>
        <w:t xml:space="preserve"> </w:t>
      </w:r>
      <w:r w:rsidR="00FC31AD" w:rsidRPr="00AB4FD9">
        <w:rPr>
          <w:b/>
          <w:lang w:val="en-GB" w:bidi="en-US"/>
        </w:rPr>
        <w:t xml:space="preserve">Sennheiser </w:t>
      </w:r>
      <w:r w:rsidRPr="00AB4FD9">
        <w:rPr>
          <w:b/>
          <w:lang w:val="en-GB" w:bidi="en-US"/>
        </w:rPr>
        <w:t xml:space="preserve">3000 series </w:t>
      </w:r>
      <w:r w:rsidR="002F5540" w:rsidRPr="00AB4FD9">
        <w:rPr>
          <w:b/>
          <w:lang w:val="en-GB" w:bidi="en-US"/>
        </w:rPr>
        <w:t xml:space="preserve">wireless </w:t>
      </w:r>
      <w:r w:rsidRPr="00AB4FD9">
        <w:rPr>
          <w:b/>
          <w:lang w:val="en-GB" w:bidi="en-US"/>
        </w:rPr>
        <w:t xml:space="preserve">receivers and 5000 series transmitters. </w:t>
      </w:r>
      <w:r w:rsidR="00691775" w:rsidRPr="00691775">
        <w:rPr>
          <w:b/>
          <w:bCs/>
          <w:lang w:val="en-GB" w:bidi="en-US"/>
        </w:rPr>
        <w:t>After recognising the significant advantages of the Digital 6000 series, Shiki upgraded to the new audio system a few years ago</w:t>
      </w:r>
      <w:r w:rsidR="00691775">
        <w:rPr>
          <w:b/>
          <w:bCs/>
          <w:lang w:val="en-GB" w:bidi="en-US"/>
        </w:rPr>
        <w:t xml:space="preserve">. </w:t>
      </w:r>
    </w:p>
    <w:p w14:paraId="616B5EEC" w14:textId="77777777" w:rsidR="00AB4FD9" w:rsidRPr="00AB4FD9" w:rsidRDefault="00AB4FD9" w:rsidP="00AB4FD9">
      <w:pPr>
        <w:rPr>
          <w:bCs/>
          <w:lang w:val="en-GB"/>
        </w:rPr>
      </w:pPr>
    </w:p>
    <w:p w14:paraId="6F257B3E" w14:textId="78AD847B" w:rsidR="00AB4FD9" w:rsidRDefault="00AB4FD9" w:rsidP="00AB4FD9">
      <w:pPr>
        <w:rPr>
          <w:lang w:val="en-GB" w:bidi="en-US"/>
        </w:rPr>
      </w:pPr>
      <w:r w:rsidRPr="00AB4FD9">
        <w:rPr>
          <w:lang w:val="en-GB" w:bidi="en-US"/>
        </w:rPr>
        <w:t>Mr. Kaname Morishita from the Sound and Music Department of</w:t>
      </w:r>
      <w:r w:rsidR="00FC31AD">
        <w:rPr>
          <w:lang w:val="en-GB" w:bidi="en-US"/>
        </w:rPr>
        <w:t xml:space="preserve"> the</w:t>
      </w:r>
      <w:r w:rsidRPr="00AB4FD9">
        <w:rPr>
          <w:lang w:val="en-GB" w:bidi="en-US"/>
        </w:rPr>
        <w:t xml:space="preserve"> Shiki Theatre Company talks about how the new </w:t>
      </w:r>
      <w:r w:rsidR="00340532">
        <w:rPr>
          <w:lang w:val="en-GB" w:bidi="en-US"/>
        </w:rPr>
        <w:t xml:space="preserve">digital </w:t>
      </w:r>
      <w:r w:rsidRPr="00AB4FD9">
        <w:rPr>
          <w:lang w:val="en-GB" w:bidi="en-US"/>
        </w:rPr>
        <w:t xml:space="preserve">system </w:t>
      </w:r>
      <w:r w:rsidR="00FC31AD">
        <w:rPr>
          <w:lang w:val="en-GB" w:bidi="en-US"/>
        </w:rPr>
        <w:t>got</w:t>
      </w:r>
      <w:r w:rsidRPr="00AB4FD9">
        <w:rPr>
          <w:lang w:val="en-GB" w:bidi="en-US"/>
        </w:rPr>
        <w:t xml:space="preserve"> introduced: </w:t>
      </w:r>
      <w:r w:rsidR="00FC31AD">
        <w:rPr>
          <w:lang w:val="en-GB" w:bidi="en-US"/>
        </w:rPr>
        <w:t>“</w:t>
      </w:r>
      <w:r w:rsidRPr="00AB4FD9">
        <w:rPr>
          <w:lang w:val="en-GB" w:bidi="en-US"/>
        </w:rPr>
        <w:t>The major turning point was a sound designer in the US implement</w:t>
      </w:r>
      <w:r w:rsidR="00FC31AD">
        <w:rPr>
          <w:lang w:val="en-GB" w:bidi="en-US"/>
        </w:rPr>
        <w:t>ing</w:t>
      </w:r>
      <w:r w:rsidRPr="00AB4FD9">
        <w:rPr>
          <w:lang w:val="en-GB" w:bidi="en-US"/>
        </w:rPr>
        <w:t xml:space="preserve"> the Digital 6000 series when we were preparing to stage new international programs at Shiki. For international productions, it</w:t>
      </w:r>
      <w:r w:rsidR="00340532">
        <w:rPr>
          <w:lang w:val="en-GB" w:bidi="en-US"/>
        </w:rPr>
        <w:t>’</w:t>
      </w:r>
      <w:r w:rsidRPr="00AB4FD9">
        <w:rPr>
          <w:lang w:val="en-GB" w:bidi="en-US"/>
        </w:rPr>
        <w:t xml:space="preserve">s common for the original sound designer to specify the equipment to be used, and </w:t>
      </w:r>
      <w:r w:rsidR="00FC31AD">
        <w:rPr>
          <w:lang w:val="en-GB" w:bidi="en-US"/>
        </w:rPr>
        <w:t xml:space="preserve">unless </w:t>
      </w:r>
      <w:r w:rsidRPr="00AB4FD9">
        <w:rPr>
          <w:lang w:val="en-GB" w:bidi="en-US"/>
        </w:rPr>
        <w:t xml:space="preserve">there is no </w:t>
      </w:r>
      <w:r w:rsidR="00F725EA">
        <w:rPr>
          <w:lang w:val="en-GB" w:bidi="en-US"/>
        </w:rPr>
        <w:t xml:space="preserve">other </w:t>
      </w:r>
      <w:r w:rsidRPr="00AB4FD9">
        <w:rPr>
          <w:lang w:val="en-GB" w:bidi="en-US"/>
        </w:rPr>
        <w:t>specific requirement, we need to ensure the same quality of sound. Because of this, the Digital 6000 series was our top candidate.</w:t>
      </w:r>
      <w:r w:rsidR="00340532">
        <w:rPr>
          <w:lang w:val="en-GB" w:bidi="en-US"/>
        </w:rPr>
        <w:t>”</w:t>
      </w:r>
    </w:p>
    <w:p w14:paraId="0BF5EEDD" w14:textId="77777777" w:rsidR="00AB4FD9" w:rsidRPr="00AB4FD9" w:rsidRDefault="00AB4FD9" w:rsidP="00AB4FD9">
      <w:pPr>
        <w:rPr>
          <w:bCs/>
          <w:lang w:val="en-GB"/>
        </w:rPr>
      </w:pPr>
    </w:p>
    <w:p w14:paraId="74D95924" w14:textId="04602A77" w:rsidR="00AB4FD9" w:rsidRPr="00AB4FD9" w:rsidRDefault="00A24973" w:rsidP="00AB4FD9">
      <w:pPr>
        <w:rPr>
          <w:bCs/>
          <w:lang w:val="en-GB"/>
        </w:rPr>
      </w:pPr>
      <w:r>
        <w:rPr>
          <w:rFonts w:hint="eastAsia"/>
          <w:lang w:val="en-GB" w:eastAsia="ja-JP" w:bidi="en-US"/>
        </w:rPr>
        <w:t>Kaname</w:t>
      </w:r>
      <w:r w:rsidR="00AB4FD9" w:rsidRPr="00AB4FD9">
        <w:rPr>
          <w:lang w:val="en-GB" w:bidi="en-US"/>
        </w:rPr>
        <w:t xml:space="preserve"> and the Shiki sound team visited the site </w:t>
      </w:r>
      <w:r w:rsidR="00FC31AD">
        <w:rPr>
          <w:lang w:val="en-GB" w:bidi="en-US"/>
        </w:rPr>
        <w:t xml:space="preserve">of the original sound design </w:t>
      </w:r>
      <w:r w:rsidR="00AB4FD9" w:rsidRPr="00AB4FD9">
        <w:rPr>
          <w:lang w:val="en-GB" w:bidi="en-US"/>
        </w:rPr>
        <w:t xml:space="preserve">to hear firsthand from users and stakeholders about </w:t>
      </w:r>
      <w:r w:rsidR="00340532">
        <w:rPr>
          <w:lang w:val="en-GB" w:bidi="en-US"/>
        </w:rPr>
        <w:t xml:space="preserve">Digital 6000 and its </w:t>
      </w:r>
      <w:r w:rsidR="00AB4FD9" w:rsidRPr="00AB4FD9">
        <w:rPr>
          <w:lang w:val="en-GB" w:bidi="en-US"/>
        </w:rPr>
        <w:t>ease of use, which led to the decision to adopt the</w:t>
      </w:r>
      <w:r w:rsidR="00340532">
        <w:rPr>
          <w:lang w:val="en-GB" w:bidi="en-US"/>
        </w:rPr>
        <w:t xml:space="preserve"> </w:t>
      </w:r>
      <w:r w:rsidR="00AB4FD9" w:rsidRPr="00AB4FD9">
        <w:rPr>
          <w:lang w:val="en-GB" w:bidi="en-US"/>
        </w:rPr>
        <w:t>series. The equipment was delivered and put into operation just as setup for the new production began.</w:t>
      </w:r>
    </w:p>
    <w:p w14:paraId="513DB782" w14:textId="77777777" w:rsidR="00AB4FD9" w:rsidRPr="00AB4FD9" w:rsidRDefault="00AB4FD9" w:rsidP="00AB4FD9">
      <w:pPr>
        <w:rPr>
          <w:bCs/>
          <w:lang w:val="en-GB"/>
        </w:rPr>
      </w:pPr>
    </w:p>
    <w:p w14:paraId="47B5D2C3" w14:textId="52D42946" w:rsidR="00AB4FD9" w:rsidRPr="00AB4FD9" w:rsidRDefault="00FC31AD" w:rsidP="00AB4FD9">
      <w:pPr>
        <w:rPr>
          <w:bCs/>
          <w:lang w:val="en-GB"/>
        </w:rPr>
      </w:pPr>
      <w:r>
        <w:rPr>
          <w:lang w:val="en-GB" w:bidi="en-US"/>
        </w:rPr>
        <w:t>“</w:t>
      </w:r>
      <w:r w:rsidR="00AB4FD9" w:rsidRPr="00AB4FD9">
        <w:rPr>
          <w:lang w:val="en-GB" w:bidi="en-US"/>
        </w:rPr>
        <w:t>The biggest advantage we noticed after starting to use it is that it</w:t>
      </w:r>
      <w:r w:rsidR="00340532">
        <w:rPr>
          <w:lang w:val="en-GB" w:bidi="en-US"/>
        </w:rPr>
        <w:t>’</w:t>
      </w:r>
      <w:r w:rsidR="00AB4FD9" w:rsidRPr="00AB4FD9">
        <w:rPr>
          <w:lang w:val="en-GB" w:bidi="en-US"/>
        </w:rPr>
        <w:t>s small and lightweight. The SK 6212 bodypack transmitter weighs just 112</w:t>
      </w:r>
      <w:r>
        <w:rPr>
          <w:lang w:val="en-GB" w:bidi="en-US"/>
        </w:rPr>
        <w:t xml:space="preserve"> </w:t>
      </w:r>
      <w:r w:rsidR="00AB4FD9" w:rsidRPr="00AB4FD9">
        <w:rPr>
          <w:lang w:val="en-GB" w:bidi="en-US"/>
        </w:rPr>
        <w:t xml:space="preserve">g and </w:t>
      </w:r>
      <w:r>
        <w:rPr>
          <w:lang w:val="en-GB" w:bidi="en-US"/>
        </w:rPr>
        <w:t>can</w:t>
      </w:r>
      <w:r w:rsidR="00AB4FD9" w:rsidRPr="00AB4FD9">
        <w:rPr>
          <w:lang w:val="en-GB" w:bidi="en-US"/>
        </w:rPr>
        <w:t xml:space="preserve">, for example, </w:t>
      </w:r>
      <w:r>
        <w:rPr>
          <w:lang w:val="en-GB" w:bidi="en-US"/>
        </w:rPr>
        <w:t>be easily hidden</w:t>
      </w:r>
      <w:r w:rsidR="00AB4FD9" w:rsidRPr="00AB4FD9">
        <w:rPr>
          <w:lang w:val="en-GB" w:bidi="en-US"/>
        </w:rPr>
        <w:t xml:space="preserve"> inside a performer</w:t>
      </w:r>
      <w:r w:rsidR="00340532">
        <w:rPr>
          <w:lang w:val="en-GB" w:bidi="en-US"/>
        </w:rPr>
        <w:t>’</w:t>
      </w:r>
      <w:r w:rsidR="00AB4FD9" w:rsidRPr="00AB4FD9">
        <w:rPr>
          <w:lang w:val="en-GB" w:bidi="en-US"/>
        </w:rPr>
        <w:t>s wig. If the transmitter were large, it would affect the shape of the wig, and if it were heavy, it would be a burden on the performer. The compact and lightweight design makes all the difference.</w:t>
      </w:r>
      <w:r>
        <w:rPr>
          <w:lang w:val="en-GB" w:bidi="en-US"/>
        </w:rPr>
        <w:t>”</w:t>
      </w:r>
    </w:p>
    <w:p w14:paraId="25636932" w14:textId="77777777" w:rsidR="00AB4FD9" w:rsidRDefault="00AB4FD9" w:rsidP="00AB4FD9">
      <w:pPr>
        <w:rPr>
          <w:bCs/>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38"/>
        <w:gridCol w:w="3542"/>
      </w:tblGrid>
      <w:tr w:rsidR="00340532" w:rsidRPr="00691775" w14:paraId="17CEED8F" w14:textId="77777777" w:rsidTr="00FC31AD">
        <w:tc>
          <w:tcPr>
            <w:tcW w:w="3935" w:type="dxa"/>
          </w:tcPr>
          <w:p w14:paraId="5DA3F806" w14:textId="14621D88" w:rsidR="00FC31AD" w:rsidRDefault="00FC31AD" w:rsidP="00FC31AD">
            <w:pPr>
              <w:pStyle w:val="Beschriftung"/>
              <w:rPr>
                <w:lang w:val="en-GB"/>
              </w:rPr>
            </w:pPr>
            <w:r w:rsidRPr="00AB4FD9">
              <w:rPr>
                <w:noProof/>
                <w:lang w:val="en-US"/>
              </w:rPr>
              <w:drawing>
                <wp:inline distT="0" distB="0" distL="0" distR="0" wp14:anchorId="1313A8D3" wp14:editId="159A9F2B">
                  <wp:extent cx="2678813" cy="1787857"/>
                  <wp:effectExtent l="0" t="0" r="7620" b="3175"/>
                  <wp:docPr id="590776045" name="Grafik 7" descr="Ein Bild, das Person, Text, Uhr,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76045" name="Grafik 7" descr="Ein Bild, das Person, Text, Uhr, draußen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9642" cy="1801759"/>
                          </a:xfrm>
                          <a:prstGeom prst="rect">
                            <a:avLst/>
                          </a:prstGeom>
                          <a:noFill/>
                          <a:ln>
                            <a:noFill/>
                          </a:ln>
                        </pic:spPr>
                      </pic:pic>
                    </a:graphicData>
                  </a:graphic>
                </wp:inline>
              </w:drawing>
            </w:r>
          </w:p>
        </w:tc>
        <w:tc>
          <w:tcPr>
            <w:tcW w:w="3935" w:type="dxa"/>
          </w:tcPr>
          <w:p w14:paraId="766EE833" w14:textId="7A608B35" w:rsidR="00FC31AD" w:rsidRDefault="00FC31AD" w:rsidP="00FC31AD">
            <w:pPr>
              <w:pStyle w:val="Beschriftung"/>
              <w:rPr>
                <w:lang w:val="en-GB"/>
              </w:rPr>
            </w:pPr>
            <w:r>
              <w:rPr>
                <w:lang w:val="en-GB"/>
              </w:rPr>
              <w:t xml:space="preserve">The SK 6212 mini-bodypack transmitter is small and lightweight, and therefore easy to hide </w:t>
            </w:r>
          </w:p>
        </w:tc>
      </w:tr>
    </w:tbl>
    <w:p w14:paraId="24EE0884" w14:textId="77777777" w:rsidR="00FC31AD" w:rsidRDefault="00FC31AD" w:rsidP="00AB4FD9">
      <w:pPr>
        <w:rPr>
          <w:bCs/>
          <w:lang w:val="en-GB"/>
        </w:rPr>
      </w:pPr>
    </w:p>
    <w:p w14:paraId="30697960" w14:textId="58653CF1" w:rsidR="00AB4FD9" w:rsidRPr="00AB4FD9" w:rsidRDefault="00A24973" w:rsidP="00AB4FD9">
      <w:pPr>
        <w:rPr>
          <w:bCs/>
          <w:lang w:val="en-GB"/>
        </w:rPr>
      </w:pPr>
      <w:r>
        <w:rPr>
          <w:rFonts w:hint="eastAsia"/>
          <w:lang w:val="en-GB" w:eastAsia="ja-JP" w:bidi="en-US"/>
        </w:rPr>
        <w:t>Kaname</w:t>
      </w:r>
      <w:r w:rsidR="00AB4FD9" w:rsidRPr="00AB4FD9">
        <w:rPr>
          <w:lang w:val="en-GB" w:bidi="en-US"/>
        </w:rPr>
        <w:t xml:space="preserve"> also mentions the stability of the Digital 6000 series</w:t>
      </w:r>
      <w:r w:rsidR="00340532">
        <w:rPr>
          <w:lang w:val="en-GB" w:bidi="en-US"/>
        </w:rPr>
        <w:t>, which</w:t>
      </w:r>
      <w:r w:rsidR="00AB4FD9" w:rsidRPr="00AB4FD9">
        <w:rPr>
          <w:lang w:val="en-GB" w:bidi="en-US"/>
        </w:rPr>
        <w:t xml:space="preserve"> is a great support in environments where many channels are used </w:t>
      </w:r>
      <w:r w:rsidR="00340532">
        <w:rPr>
          <w:lang w:val="en-GB" w:bidi="en-US"/>
        </w:rPr>
        <w:t>at the same time</w:t>
      </w:r>
      <w:r w:rsidR="00AB4FD9" w:rsidRPr="00AB4FD9">
        <w:rPr>
          <w:lang w:val="en-GB" w:bidi="en-US"/>
        </w:rPr>
        <w:t xml:space="preserve">. </w:t>
      </w:r>
      <w:r w:rsidR="00340532">
        <w:rPr>
          <w:lang w:val="en-GB" w:bidi="en-US"/>
        </w:rPr>
        <w:t>“</w:t>
      </w:r>
      <w:r w:rsidR="00AB4FD9" w:rsidRPr="00AB4FD9">
        <w:rPr>
          <w:lang w:val="en-GB" w:bidi="en-US"/>
        </w:rPr>
        <w:t xml:space="preserve">The ability to use </w:t>
      </w:r>
      <w:r w:rsidR="00F725EA">
        <w:rPr>
          <w:lang w:val="en-GB" w:bidi="en-US"/>
        </w:rPr>
        <w:t>multiple</w:t>
      </w:r>
      <w:r w:rsidR="00AB4FD9" w:rsidRPr="00AB4FD9">
        <w:rPr>
          <w:lang w:val="en-GB" w:bidi="en-US"/>
        </w:rPr>
        <w:t xml:space="preserve"> channels simultaneously and stably is another advantage. Shiki Theatre Company</w:t>
      </w:r>
      <w:r w:rsidR="00340532">
        <w:rPr>
          <w:lang w:val="en-GB" w:bidi="en-US"/>
        </w:rPr>
        <w:t>’</w:t>
      </w:r>
      <w:r w:rsidR="00AB4FD9" w:rsidRPr="00AB4FD9">
        <w:rPr>
          <w:lang w:val="en-GB" w:bidi="en-US"/>
        </w:rPr>
        <w:t>s productions have a large number of performers, and we also allocate backup channels for some of them. The number of channels currently in use is 44 for the theatre HARU and 42 for the theatre AKI.</w:t>
      </w:r>
    </w:p>
    <w:p w14:paraId="40EA47D6" w14:textId="77777777" w:rsidR="00AB4FD9" w:rsidRDefault="00AB4FD9" w:rsidP="00AB4FD9">
      <w:pPr>
        <w:rPr>
          <w:bCs/>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FC31AD" w:rsidRPr="00691775" w14:paraId="3CB199DB" w14:textId="77777777" w:rsidTr="00FC31AD">
        <w:tc>
          <w:tcPr>
            <w:tcW w:w="3935" w:type="dxa"/>
          </w:tcPr>
          <w:p w14:paraId="267DE180" w14:textId="380B6621" w:rsidR="00FC31AD" w:rsidRPr="00FC31AD" w:rsidRDefault="00FC31AD" w:rsidP="00FC31AD">
            <w:pPr>
              <w:pStyle w:val="Beschriftung"/>
            </w:pPr>
            <w:r w:rsidRPr="00FC31AD">
              <w:rPr>
                <w:noProof/>
              </w:rPr>
              <w:lastRenderedPageBreak/>
              <w:drawing>
                <wp:inline distT="0" distB="0" distL="0" distR="0" wp14:anchorId="2859C141" wp14:editId="065A9340">
                  <wp:extent cx="2292824" cy="2814572"/>
                  <wp:effectExtent l="0" t="0" r="0" b="5080"/>
                  <wp:docPr id="1150323349" name="Grafik 6" descr="Ein Bild, das Elektronik, Maschine, Haushaltsgerät, Serv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23349" name="Grafik 6" descr="Ein Bild, das Elektronik, Maschine, Haushaltsgerät, Server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l="2208" t="9741" r="1674" b="11626"/>
                          <a:stretch>
                            <a:fillRect/>
                          </a:stretch>
                        </pic:blipFill>
                        <pic:spPr bwMode="auto">
                          <a:xfrm>
                            <a:off x="0" y="0"/>
                            <a:ext cx="2304262" cy="2828613"/>
                          </a:xfrm>
                          <a:prstGeom prst="rect">
                            <a:avLst/>
                          </a:prstGeom>
                          <a:noFill/>
                          <a:ln>
                            <a:noFill/>
                          </a:ln>
                        </pic:spPr>
                      </pic:pic>
                    </a:graphicData>
                  </a:graphic>
                </wp:inline>
              </w:drawing>
            </w:r>
          </w:p>
        </w:tc>
        <w:tc>
          <w:tcPr>
            <w:tcW w:w="3935" w:type="dxa"/>
          </w:tcPr>
          <w:p w14:paraId="4640BD79" w14:textId="72748337" w:rsidR="00FC31AD" w:rsidRPr="00FC31AD" w:rsidRDefault="00FC31AD" w:rsidP="00340532">
            <w:pPr>
              <w:pStyle w:val="Beschriftung"/>
              <w:rPr>
                <w:lang w:val="en-US"/>
              </w:rPr>
            </w:pPr>
            <w:r w:rsidRPr="00FC31AD">
              <w:rPr>
                <w:lang w:val="en-US" w:bidi="en-US"/>
              </w:rPr>
              <w:t>The ra</w:t>
            </w:r>
            <w:r>
              <w:rPr>
                <w:lang w:val="en-US" w:bidi="en-US"/>
              </w:rPr>
              <w:t xml:space="preserve">cks </w:t>
            </w:r>
            <w:r w:rsidRPr="00FC31AD">
              <w:rPr>
                <w:lang w:val="en-US" w:bidi="en-US"/>
              </w:rPr>
              <w:t xml:space="preserve">contain 21 EM 6000 Dante receivers as well as a </w:t>
            </w:r>
            <w:r w:rsidR="00340532">
              <w:rPr>
                <w:lang w:val="en-US" w:bidi="en-US"/>
              </w:rPr>
              <w:t xml:space="preserve">L 6000 </w:t>
            </w:r>
            <w:r w:rsidRPr="00FC31AD">
              <w:rPr>
                <w:lang w:val="en-US" w:bidi="en-US"/>
              </w:rPr>
              <w:t>charger</w:t>
            </w:r>
            <w:r w:rsidR="00340532">
              <w:rPr>
                <w:lang w:val="en-US" w:bidi="en-US"/>
              </w:rPr>
              <w:t>s</w:t>
            </w:r>
            <w:r w:rsidRPr="00FC31AD">
              <w:rPr>
                <w:lang w:val="en-US" w:bidi="en-US"/>
              </w:rPr>
              <w:t xml:space="preserve"> for the mini bodypack transmitters</w:t>
            </w:r>
          </w:p>
        </w:tc>
      </w:tr>
    </w:tbl>
    <w:p w14:paraId="43EEB837" w14:textId="77777777" w:rsidR="00FC31AD" w:rsidRDefault="00FC31AD" w:rsidP="00AB4FD9">
      <w:pPr>
        <w:rPr>
          <w:bCs/>
          <w:lang w:val="en-GB"/>
        </w:rPr>
      </w:pPr>
    </w:p>
    <w:p w14:paraId="76D2C617" w14:textId="2CD34D68" w:rsidR="00AB4FD9" w:rsidRPr="00AB4FD9" w:rsidRDefault="00340532" w:rsidP="00AB4FD9">
      <w:pPr>
        <w:rPr>
          <w:bCs/>
          <w:lang w:val="en-GB"/>
        </w:rPr>
      </w:pPr>
      <w:r>
        <w:rPr>
          <w:lang w:val="en-GB" w:bidi="en-US"/>
        </w:rPr>
        <w:t>“</w:t>
      </w:r>
      <w:r w:rsidR="00AB4FD9" w:rsidRPr="00AB4FD9">
        <w:rPr>
          <w:lang w:val="en-GB" w:bidi="en-US"/>
        </w:rPr>
        <w:t xml:space="preserve">Even when </w:t>
      </w:r>
      <w:r>
        <w:rPr>
          <w:lang w:val="en-GB" w:bidi="en-US"/>
        </w:rPr>
        <w:t>we use</w:t>
      </w:r>
      <w:r w:rsidR="00AB4FD9" w:rsidRPr="00AB4FD9">
        <w:rPr>
          <w:lang w:val="en-GB" w:bidi="en-US"/>
        </w:rPr>
        <w:t xml:space="preserve"> around 40 channels simultaneously in the adjacent theatres HARU and AKI, there is no interference,</w:t>
      </w:r>
      <w:r>
        <w:rPr>
          <w:lang w:val="en-GB" w:bidi="en-US"/>
        </w:rPr>
        <w:t>”</w:t>
      </w:r>
      <w:r w:rsidR="00AB4FD9" w:rsidRPr="00AB4FD9">
        <w:rPr>
          <w:lang w:val="en-GB" w:bidi="en-US"/>
        </w:rPr>
        <w:t xml:space="preserve"> </w:t>
      </w:r>
      <w:r w:rsidR="00A24973">
        <w:rPr>
          <w:rFonts w:hint="eastAsia"/>
          <w:lang w:val="en-GB" w:eastAsia="ja-JP" w:bidi="en-US"/>
        </w:rPr>
        <w:t>Kaname</w:t>
      </w:r>
      <w:r w:rsidR="00AB4FD9" w:rsidRPr="00AB4FD9">
        <w:rPr>
          <w:lang w:val="en-GB" w:bidi="en-US"/>
        </w:rPr>
        <w:t xml:space="preserve"> notes, emphasizing the reliability of the system. He adds that the benefits extend not only to the sound staff but also to the performers.</w:t>
      </w:r>
    </w:p>
    <w:p w14:paraId="0F064909" w14:textId="77777777" w:rsidR="00AB4FD9" w:rsidRDefault="00AB4FD9" w:rsidP="00AB4FD9">
      <w:pPr>
        <w:rPr>
          <w:bCs/>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72"/>
        <w:gridCol w:w="5808"/>
      </w:tblGrid>
      <w:tr w:rsidR="00340532" w14:paraId="259E82B5" w14:textId="77777777" w:rsidTr="00340532">
        <w:tc>
          <w:tcPr>
            <w:tcW w:w="3935" w:type="dxa"/>
          </w:tcPr>
          <w:p w14:paraId="3FE0A336" w14:textId="0861981B" w:rsidR="00340532" w:rsidRPr="00AB4FD9" w:rsidRDefault="00340532" w:rsidP="00340532">
            <w:pPr>
              <w:pStyle w:val="Beschriftung"/>
              <w:rPr>
                <w:bCs/>
                <w:lang w:val="en-GB"/>
              </w:rPr>
            </w:pPr>
            <w:r w:rsidRPr="00AB4FD9">
              <w:rPr>
                <w:lang w:val="en-GB" w:bidi="en-US"/>
              </w:rPr>
              <w:t xml:space="preserve">The SK 6212 </w:t>
            </w:r>
            <w:r>
              <w:rPr>
                <w:lang w:val="en-GB" w:bidi="en-US"/>
              </w:rPr>
              <w:t>mini-</w:t>
            </w:r>
            <w:r w:rsidRPr="00AB4FD9">
              <w:rPr>
                <w:lang w:val="en-GB" w:bidi="en-US"/>
              </w:rPr>
              <w:t>bodypack transmitter</w:t>
            </w:r>
            <w:r>
              <w:rPr>
                <w:lang w:val="en-GB" w:bidi="en-US"/>
              </w:rPr>
              <w:t xml:space="preserve">s operate in </w:t>
            </w:r>
            <w:r w:rsidRPr="00AB4FD9">
              <w:rPr>
                <w:lang w:val="en-GB" w:bidi="en-US"/>
              </w:rPr>
              <w:t>frequency ranges</w:t>
            </w:r>
            <w:r>
              <w:rPr>
                <w:lang w:val="en-GB" w:bidi="en-US"/>
              </w:rPr>
              <w:t xml:space="preserve"> </w:t>
            </w:r>
            <w:r w:rsidRPr="00AB4FD9">
              <w:rPr>
                <w:lang w:val="en-GB" w:bidi="en-US"/>
              </w:rPr>
              <w:t>A5-A8 (550–638 MHz) and B1-B4 (630–713.8 MHz)</w:t>
            </w:r>
          </w:p>
          <w:p w14:paraId="0D545256" w14:textId="77777777" w:rsidR="00340532" w:rsidRDefault="00340532" w:rsidP="00340532">
            <w:pPr>
              <w:pStyle w:val="Beschriftung"/>
              <w:rPr>
                <w:bCs/>
                <w:lang w:val="en-GB"/>
              </w:rPr>
            </w:pPr>
          </w:p>
        </w:tc>
        <w:tc>
          <w:tcPr>
            <w:tcW w:w="3935" w:type="dxa"/>
          </w:tcPr>
          <w:p w14:paraId="76E761C4" w14:textId="5AFF4710" w:rsidR="00340532" w:rsidRDefault="00340532" w:rsidP="00340532">
            <w:pPr>
              <w:pStyle w:val="Beschriftung"/>
              <w:rPr>
                <w:bCs/>
                <w:lang w:val="en-GB"/>
              </w:rPr>
            </w:pPr>
            <w:r w:rsidRPr="00AB4FD9">
              <w:rPr>
                <w:noProof/>
                <w:lang w:val="en-US"/>
              </w:rPr>
              <w:drawing>
                <wp:inline distT="0" distB="0" distL="0" distR="0" wp14:anchorId="0E560C87" wp14:editId="0C0DCC41">
                  <wp:extent cx="3619605" cy="2410699"/>
                  <wp:effectExtent l="0" t="0" r="0" b="8890"/>
                  <wp:docPr id="1908194859" name="Grafik 5" descr="A large black rectangular object with wi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A large black rectangular object with wire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0599" cy="2424681"/>
                          </a:xfrm>
                          <a:prstGeom prst="rect">
                            <a:avLst/>
                          </a:prstGeom>
                          <a:noFill/>
                          <a:ln>
                            <a:noFill/>
                          </a:ln>
                        </pic:spPr>
                      </pic:pic>
                    </a:graphicData>
                  </a:graphic>
                </wp:inline>
              </w:drawing>
            </w:r>
          </w:p>
        </w:tc>
      </w:tr>
    </w:tbl>
    <w:p w14:paraId="0C69B3D9" w14:textId="77777777" w:rsidR="00340532" w:rsidRDefault="00340532" w:rsidP="00AB4FD9">
      <w:pPr>
        <w:rPr>
          <w:bCs/>
          <w:lang w:val="en-GB"/>
        </w:rPr>
      </w:pPr>
    </w:p>
    <w:p w14:paraId="18C6D2C9" w14:textId="0BE92657" w:rsidR="00AB4FD9" w:rsidRPr="00AB4FD9" w:rsidRDefault="00340532" w:rsidP="00AB4FD9">
      <w:pPr>
        <w:rPr>
          <w:bCs/>
          <w:lang w:val="en-GB"/>
        </w:rPr>
      </w:pPr>
      <w:r>
        <w:rPr>
          <w:lang w:val="en-GB" w:bidi="en-US"/>
        </w:rPr>
        <w:t>“</w:t>
      </w:r>
      <w:r w:rsidR="00AB4FD9" w:rsidRPr="00AB4FD9">
        <w:rPr>
          <w:lang w:val="en-GB" w:bidi="en-US"/>
        </w:rPr>
        <w:t xml:space="preserve">We feel that the Digital 6000 Series meets what we are looking for in a wireless system. </w:t>
      </w:r>
      <w:r>
        <w:rPr>
          <w:lang w:val="en-GB" w:bidi="en-US"/>
        </w:rPr>
        <w:t>T</w:t>
      </w:r>
      <w:r w:rsidR="00AB4FD9" w:rsidRPr="00AB4FD9">
        <w:rPr>
          <w:lang w:val="en-GB" w:bidi="en-US"/>
        </w:rPr>
        <w:t xml:space="preserve">he perspective of managing </w:t>
      </w:r>
      <w:r>
        <w:rPr>
          <w:lang w:val="en-GB" w:bidi="en-US"/>
        </w:rPr>
        <w:t xml:space="preserve">the </w:t>
      </w:r>
      <w:r w:rsidR="00AB4FD9" w:rsidRPr="00AB4FD9">
        <w:rPr>
          <w:lang w:val="en-GB" w:bidi="en-US"/>
        </w:rPr>
        <w:t>audio equipment, the ability to handle multiple channels stably, along with good battery life, durability, and waterproofing, are significant advantages. Additionally, the compact and lightweight design ensures comfort for the performers, makes it easier to conceal</w:t>
      </w:r>
      <w:r w:rsidR="006A1FB1">
        <w:rPr>
          <w:lang w:val="en-GB" w:bidi="en-US"/>
        </w:rPr>
        <w:t xml:space="preserve"> transmitters</w:t>
      </w:r>
      <w:r w:rsidR="00AB4FD9" w:rsidRPr="00AB4FD9">
        <w:rPr>
          <w:lang w:val="en-GB" w:bidi="en-US"/>
        </w:rPr>
        <w:t xml:space="preserve"> from the audience, and prevents the device from becoming too hot during extended use. Performers wear their costumes and wigs and have the transmitters </w:t>
      </w:r>
      <w:r w:rsidR="00AB4FD9" w:rsidRPr="00AB4FD9">
        <w:rPr>
          <w:lang w:val="en-GB" w:bidi="en-US"/>
        </w:rPr>
        <w:lastRenderedPageBreak/>
        <w:t>on even before the performance starts</w:t>
      </w:r>
      <w:r w:rsidR="006A1FB1">
        <w:rPr>
          <w:lang w:val="en-GB" w:bidi="en-US"/>
        </w:rPr>
        <w:t>,</w:t>
      </w:r>
      <w:r w:rsidR="00AB4FD9" w:rsidRPr="00AB4FD9">
        <w:rPr>
          <w:lang w:val="en-GB" w:bidi="en-US"/>
        </w:rPr>
        <w:t xml:space="preserve"> and once the performance begins, they move around under stage lighting, which makes it quite hot. In such conditions, not having to worry about heat is a major benefit.</w:t>
      </w:r>
      <w:r w:rsidR="006A1FB1">
        <w:rPr>
          <w:lang w:val="en-GB" w:bidi="en-US"/>
        </w:rPr>
        <w:t>”</w:t>
      </w:r>
    </w:p>
    <w:p w14:paraId="1E912424" w14:textId="77777777" w:rsidR="00AB4FD9" w:rsidRPr="00AB4FD9" w:rsidRDefault="00AB4FD9" w:rsidP="00AB4FD9">
      <w:pPr>
        <w:rPr>
          <w:bCs/>
          <w:lang w:val="en-GB"/>
        </w:rPr>
      </w:pPr>
    </w:p>
    <w:p w14:paraId="4124389E" w14:textId="77777777" w:rsidR="00AB4FD9" w:rsidRPr="00AB4FD9" w:rsidRDefault="00AB4FD9" w:rsidP="00AB4FD9">
      <w:pPr>
        <w:rPr>
          <w:bCs/>
          <w:lang w:val="en-GB"/>
        </w:rPr>
      </w:pPr>
    </w:p>
    <w:p w14:paraId="259CE070" w14:textId="0A709CC5" w:rsidR="00AB4FD9" w:rsidRPr="00AB4FD9" w:rsidRDefault="00AB4FD9" w:rsidP="00AB4FD9">
      <w:pPr>
        <w:rPr>
          <w:i/>
          <w:iCs/>
          <w:lang w:val="en-GB"/>
        </w:rPr>
      </w:pPr>
      <w:r w:rsidRPr="00AB4FD9">
        <w:rPr>
          <w:i/>
          <w:lang w:val="en-GB" w:bidi="en-US"/>
        </w:rPr>
        <w:t>This article is a digest version of an article published in Sound &amp; Recording on March 4, 2024.</w:t>
      </w:r>
    </w:p>
    <w:p w14:paraId="0E5AF6C4" w14:textId="1D3AD7C8" w:rsidR="00AB4FD9" w:rsidRPr="00AB4FD9" w:rsidRDefault="00AB4FD9" w:rsidP="00AB4FD9">
      <w:pPr>
        <w:rPr>
          <w:i/>
          <w:iCs/>
          <w:lang w:val="en-GB"/>
        </w:rPr>
      </w:pPr>
      <w:r w:rsidRPr="00AB4FD9">
        <w:rPr>
          <w:i/>
          <w:lang w:val="en-GB" w:bidi="en-US"/>
        </w:rPr>
        <w:t xml:space="preserve">Read the full article </w:t>
      </w:r>
      <w:hyperlink r:id="rId12" w:history="1">
        <w:r w:rsidRPr="00ED7B79">
          <w:rPr>
            <w:rStyle w:val="Hyperlink"/>
            <w:i/>
            <w:color w:val="0095D5" w:themeColor="accent1"/>
            <w:lang w:val="en-GB" w:bidi="en-US"/>
          </w:rPr>
          <w:t>here</w:t>
        </w:r>
      </w:hyperlink>
      <w:r w:rsidRPr="00ED7B79">
        <w:rPr>
          <w:i/>
          <w:color w:val="0095D5" w:themeColor="accent1"/>
          <w:lang w:val="en-GB" w:bidi="en-US"/>
        </w:rPr>
        <w:t xml:space="preserve"> </w:t>
      </w:r>
      <w:r w:rsidRPr="00AB4FD9">
        <w:rPr>
          <w:i/>
          <w:lang w:val="en-GB" w:bidi="en-US"/>
        </w:rPr>
        <w:t xml:space="preserve">(Japanese only) </w:t>
      </w:r>
    </w:p>
    <w:p w14:paraId="52B97B05" w14:textId="77777777" w:rsidR="00AB4FD9" w:rsidRDefault="00AB4FD9" w:rsidP="00AB4FD9">
      <w:pPr>
        <w:rPr>
          <w:lang w:val="en-GB"/>
        </w:rPr>
      </w:pPr>
    </w:p>
    <w:p w14:paraId="3393B524" w14:textId="135D9C2E" w:rsidR="00ED7B79" w:rsidRDefault="00ED7B79" w:rsidP="00AB4FD9">
      <w:pPr>
        <w:rPr>
          <w:lang w:val="en-GB"/>
        </w:rPr>
      </w:pPr>
      <w:r>
        <w:rPr>
          <w:lang w:val="en-GB"/>
        </w:rPr>
        <w:t xml:space="preserve">The images accompanying this customer story can be downloaded </w:t>
      </w:r>
      <w:hyperlink r:id="rId13" w:history="1">
        <w:r w:rsidRPr="00ED7B79">
          <w:rPr>
            <w:rStyle w:val="Hyperlink"/>
            <w:color w:val="0095D5" w:themeColor="accent1"/>
            <w:lang w:val="en-GB"/>
          </w:rPr>
          <w:t>here</w:t>
        </w:r>
      </w:hyperlink>
      <w:r>
        <w:rPr>
          <w:lang w:val="en-GB"/>
        </w:rPr>
        <w:t>.</w:t>
      </w:r>
    </w:p>
    <w:p w14:paraId="23C37F15" w14:textId="77777777" w:rsidR="003605D6" w:rsidRPr="00DE0320" w:rsidRDefault="003605D6" w:rsidP="00D208AB">
      <w:pPr>
        <w:pStyle w:val="Contact"/>
        <w:rPr>
          <w:lang w:val="en-GB"/>
        </w:rPr>
      </w:pPr>
    </w:p>
    <w:sectPr w:rsidR="003605D6" w:rsidRPr="00DE0320"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605928" w14:textId="77777777" w:rsidR="00571EEA" w:rsidRPr="00D759C4" w:rsidRDefault="00571EEA" w:rsidP="00CA1EB9">
      <w:pPr>
        <w:spacing w:line="240" w:lineRule="auto"/>
      </w:pPr>
      <w:r w:rsidRPr="00D759C4">
        <w:separator/>
      </w:r>
    </w:p>
  </w:endnote>
  <w:endnote w:type="continuationSeparator" w:id="0">
    <w:p w14:paraId="62707FF5" w14:textId="77777777" w:rsidR="00571EEA" w:rsidRPr="00D759C4" w:rsidRDefault="00571EEA" w:rsidP="00CA1EB9">
      <w:pPr>
        <w:spacing w:line="240" w:lineRule="auto"/>
      </w:pPr>
      <w:r w:rsidRPr="00D759C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Arial"/>
    <w:panose1 w:val="020B0504020101010102"/>
    <w:charset w:val="00"/>
    <w:family w:val="swiss"/>
    <w:pitch w:val="variable"/>
    <w:sig w:usb0="A00000AF" w:usb1="500020DB" w:usb2="00000000" w:usb3="00000000" w:csb0="00000093" w:csb1="00000000"/>
    <w:embedRegular r:id="rId1" w:fontKey="{3D1EB998-0E08-44FB-AAC5-AEFF0E768150}"/>
    <w:embedBold r:id="rId2" w:fontKey="{D7AB96BB-C42B-40BD-AD18-BEC4C9B871E8}"/>
    <w:embedItalic r:id="rId3" w:fontKey="{3DB5FC37-D773-4298-A061-54DCB1C28A47}"/>
  </w:font>
  <w:font w:name="Calibri">
    <w:panose1 w:val="020F0502020204030204"/>
    <w:charset w:val="00"/>
    <w:family w:val="swiss"/>
    <w:pitch w:val="variable"/>
    <w:sig w:usb0="E4002EFF" w:usb1="C000247B" w:usb2="00000009" w:usb3="00000000" w:csb0="000001FF" w:csb1="00000000"/>
    <w:embedRegular r:id="rId4" w:fontKey="{4C2D99CF-036E-4525-AA17-629478D6EA0D}"/>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1E7A99C4-B996-473B-8B43-402ACD2949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33F5B" w14:textId="77777777" w:rsidR="00FB7A5A" w:rsidRPr="00D759C4" w:rsidRDefault="00FB7A5A" w:rsidP="009031C7">
    <w:pPr>
      <w:pStyle w:val="Fuzeile"/>
      <w:tabs>
        <w:tab w:val="left" w:pos="3068"/>
      </w:tabs>
    </w:pPr>
    <w:r w:rsidRPr="00D759C4">
      <w:rPr>
        <w:noProof/>
        <w:lang w:val="en-GB" w:eastAsia="en-GB"/>
      </w:rPr>
      <w:drawing>
        <wp:anchor distT="0" distB="0" distL="114300" distR="114300" simplePos="0" relativeHeight="251673600" behindDoc="0" locked="1" layoutInCell="1" allowOverlap="1" wp14:anchorId="4CBF6AFB" wp14:editId="6677FD5E">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8D3F3B" w14:textId="77777777" w:rsidR="00571EEA" w:rsidRPr="00D759C4" w:rsidRDefault="00571EEA" w:rsidP="00CA1EB9">
      <w:pPr>
        <w:spacing w:line="240" w:lineRule="auto"/>
      </w:pPr>
      <w:r w:rsidRPr="00D759C4">
        <w:separator/>
      </w:r>
    </w:p>
  </w:footnote>
  <w:footnote w:type="continuationSeparator" w:id="0">
    <w:p w14:paraId="781B0DED" w14:textId="77777777" w:rsidR="00571EEA" w:rsidRPr="00D759C4" w:rsidRDefault="00571EEA" w:rsidP="00CA1EB9">
      <w:pPr>
        <w:spacing w:line="240" w:lineRule="auto"/>
      </w:pPr>
      <w:r w:rsidRPr="00D759C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CCD70" w14:textId="7F39313B" w:rsidR="00FB7A5A" w:rsidRPr="00D759C4" w:rsidRDefault="00FB7A5A" w:rsidP="008E5D5C">
    <w:pPr>
      <w:pStyle w:val="Kopfzeile"/>
      <w:rPr>
        <w:color w:val="0095D5" w:themeColor="accent1"/>
      </w:rPr>
    </w:pPr>
    <w:r w:rsidRPr="00D759C4">
      <w:rPr>
        <w:noProof/>
        <w:color w:val="0095D5" w:themeColor="accent1"/>
        <w:lang w:val="en-GB" w:eastAsia="en-GB"/>
      </w:rPr>
      <w:drawing>
        <wp:anchor distT="0" distB="0" distL="114300" distR="114300" simplePos="0" relativeHeight="251656192" behindDoc="0" locked="1" layoutInCell="1" allowOverlap="1" wp14:anchorId="4E7F29E4" wp14:editId="7F76EC5C">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C36E45">
      <w:rPr>
        <w:noProof/>
        <w:color w:val="0095D5" w:themeColor="accent1"/>
        <w:lang w:val="en-GB" w:eastAsia="en-GB"/>
      </w:rPr>
      <w:t>CUSTOMER STORY</w:t>
    </w:r>
  </w:p>
  <w:p w14:paraId="5BE23F44" w14:textId="77777777" w:rsidR="00FB7A5A" w:rsidRPr="00D759C4" w:rsidRDefault="00A06884" w:rsidP="008E5D5C">
    <w:pPr>
      <w:pStyle w:val="Kopfzeile"/>
    </w:pPr>
    <w:r w:rsidRPr="00D759C4">
      <w:fldChar w:fldCharType="begin"/>
    </w:r>
    <w:r w:rsidR="00EB486D" w:rsidRPr="00D759C4">
      <w:instrText xml:space="preserve"> PAGE  \* Arabic  \* MERGEFORMAT </w:instrText>
    </w:r>
    <w:r w:rsidRPr="00D759C4">
      <w:fldChar w:fldCharType="separate"/>
    </w:r>
    <w:r w:rsidR="00705594">
      <w:rPr>
        <w:noProof/>
      </w:rPr>
      <w:t>7</w:t>
    </w:r>
    <w:r w:rsidRPr="00D759C4">
      <w:fldChar w:fldCharType="end"/>
    </w:r>
    <w:r w:rsidR="00FB7A5A" w:rsidRPr="00D759C4">
      <w:t>/</w:t>
    </w:r>
    <w:r w:rsidR="00A16946">
      <w:fldChar w:fldCharType="begin"/>
    </w:r>
    <w:r w:rsidR="00A16946">
      <w:instrText xml:space="preserve"> NUMPAGES  \* Arabic  \* MERGEFORMAT </w:instrText>
    </w:r>
    <w:r w:rsidR="00A16946">
      <w:fldChar w:fldCharType="separate"/>
    </w:r>
    <w:r w:rsidR="00705594">
      <w:rPr>
        <w:noProof/>
      </w:rPr>
      <w:t>7</w:t>
    </w:r>
    <w:r w:rsidR="00A1694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B22B8" w14:textId="2971BCB9" w:rsidR="00FB7A5A" w:rsidRPr="00D759C4" w:rsidRDefault="00FB7A5A" w:rsidP="008E5D5C">
    <w:pPr>
      <w:pStyle w:val="Kopfzeile"/>
      <w:rPr>
        <w:color w:val="0095D5" w:themeColor="accent1"/>
      </w:rPr>
    </w:pPr>
    <w:r w:rsidRPr="00D759C4">
      <w:rPr>
        <w:noProof/>
        <w:color w:val="0095D5" w:themeColor="accent1"/>
        <w:lang w:val="en-GB" w:eastAsia="en-GB"/>
      </w:rPr>
      <w:drawing>
        <wp:anchor distT="0" distB="0" distL="114300" distR="114300" simplePos="0" relativeHeight="251675648" behindDoc="0" locked="1" layoutInCell="1" allowOverlap="1" wp14:anchorId="10569224" wp14:editId="6431275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C36E45">
      <w:rPr>
        <w:noProof/>
        <w:color w:val="0095D5" w:themeColor="accent1"/>
        <w:lang w:val="en-GB" w:eastAsia="en-GB"/>
      </w:rPr>
      <w:t>CUSTOMER STORY</w:t>
    </w:r>
  </w:p>
  <w:p w14:paraId="708FADF4" w14:textId="77777777" w:rsidR="00FB7A5A" w:rsidRPr="00D759C4" w:rsidRDefault="00A06884" w:rsidP="008E5D5C">
    <w:pPr>
      <w:pStyle w:val="Kopfzeile"/>
    </w:pPr>
    <w:r w:rsidRPr="00D759C4">
      <w:fldChar w:fldCharType="begin"/>
    </w:r>
    <w:r w:rsidR="00EB486D" w:rsidRPr="00D759C4">
      <w:instrText xml:space="preserve"> PAGE  \* Arabic  \* MERGEFORMAT </w:instrText>
    </w:r>
    <w:r w:rsidRPr="00D759C4">
      <w:fldChar w:fldCharType="separate"/>
    </w:r>
    <w:r w:rsidR="00F91621">
      <w:rPr>
        <w:noProof/>
      </w:rPr>
      <w:t>1</w:t>
    </w:r>
    <w:r w:rsidRPr="00D759C4">
      <w:fldChar w:fldCharType="end"/>
    </w:r>
    <w:r w:rsidR="00FB7A5A" w:rsidRPr="00D759C4">
      <w:t>/</w:t>
    </w:r>
    <w:r w:rsidR="00A16946">
      <w:fldChar w:fldCharType="begin"/>
    </w:r>
    <w:r w:rsidR="00A16946">
      <w:instrText xml:space="preserve"> NUMPAGES  \* Arabic  \* MERGEFORMAT </w:instrText>
    </w:r>
    <w:r w:rsidR="00A16946">
      <w:fldChar w:fldCharType="separate"/>
    </w:r>
    <w:r w:rsidR="00F91621">
      <w:rPr>
        <w:noProof/>
      </w:rPr>
      <w:t>7</w:t>
    </w:r>
    <w:r w:rsidR="00A1694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7774361">
    <w:abstractNumId w:val="6"/>
  </w:num>
  <w:num w:numId="2" w16cid:durableId="1164007856">
    <w:abstractNumId w:val="3"/>
  </w:num>
  <w:num w:numId="3" w16cid:durableId="308093420">
    <w:abstractNumId w:val="26"/>
  </w:num>
  <w:num w:numId="4" w16cid:durableId="822968295">
    <w:abstractNumId w:val="5"/>
  </w:num>
  <w:num w:numId="5" w16cid:durableId="1332174390">
    <w:abstractNumId w:val="21"/>
  </w:num>
  <w:num w:numId="6" w16cid:durableId="323318315">
    <w:abstractNumId w:val="10"/>
  </w:num>
  <w:num w:numId="7" w16cid:durableId="14413369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25471008">
    <w:abstractNumId w:val="2"/>
  </w:num>
  <w:num w:numId="9" w16cid:durableId="519782890">
    <w:abstractNumId w:val="17"/>
  </w:num>
  <w:num w:numId="10" w16cid:durableId="889727091">
    <w:abstractNumId w:val="1"/>
  </w:num>
  <w:num w:numId="11" w16cid:durableId="2075350370">
    <w:abstractNumId w:val="7"/>
  </w:num>
  <w:num w:numId="12" w16cid:durableId="752048043">
    <w:abstractNumId w:val="18"/>
  </w:num>
  <w:num w:numId="13" w16cid:durableId="230040357">
    <w:abstractNumId w:val="25"/>
  </w:num>
  <w:num w:numId="14" w16cid:durableId="328094913">
    <w:abstractNumId w:val="4"/>
  </w:num>
  <w:num w:numId="15" w16cid:durableId="568148473">
    <w:abstractNumId w:val="19"/>
  </w:num>
  <w:num w:numId="16" w16cid:durableId="1466696787">
    <w:abstractNumId w:val="13"/>
  </w:num>
  <w:num w:numId="17" w16cid:durableId="96994417">
    <w:abstractNumId w:val="11"/>
  </w:num>
  <w:num w:numId="18" w16cid:durableId="1083457865">
    <w:abstractNumId w:val="9"/>
  </w:num>
  <w:num w:numId="19" w16cid:durableId="1509251430">
    <w:abstractNumId w:val="15"/>
  </w:num>
  <w:num w:numId="20" w16cid:durableId="1260987655">
    <w:abstractNumId w:val="16"/>
  </w:num>
  <w:num w:numId="21" w16cid:durableId="1708985744">
    <w:abstractNumId w:val="20"/>
  </w:num>
  <w:num w:numId="22" w16cid:durableId="151485034">
    <w:abstractNumId w:val="24"/>
  </w:num>
  <w:num w:numId="23" w16cid:durableId="129519562">
    <w:abstractNumId w:val="22"/>
  </w:num>
  <w:num w:numId="24" w16cid:durableId="1279490821">
    <w:abstractNumId w:val="23"/>
  </w:num>
  <w:num w:numId="25" w16cid:durableId="730931778">
    <w:abstractNumId w:val="0"/>
  </w:num>
  <w:num w:numId="26" w16cid:durableId="1689793022">
    <w:abstractNumId w:val="14"/>
  </w:num>
  <w:num w:numId="27" w16cid:durableId="2124181351">
    <w:abstractNumId w:val="12"/>
  </w:num>
  <w:num w:numId="28" w16cid:durableId="15784373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bordersDoNotSurroundHeader/>
  <w:bordersDoNotSurroundFooter/>
  <w:proofState w:spelling="clean"/>
  <w:defaultTabStop w:val="708"/>
  <w:hyphenationZone w:val="425"/>
  <w:characterSpacingControl w:val="doNotCompress"/>
  <w:hdrShapeDefaults>
    <o:shapedefaults v:ext="edit" spidmax="35123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537B"/>
    <w:rsid w:val="00007D36"/>
    <w:rsid w:val="000134D7"/>
    <w:rsid w:val="0001367D"/>
    <w:rsid w:val="00013C28"/>
    <w:rsid w:val="00014BCA"/>
    <w:rsid w:val="00014C06"/>
    <w:rsid w:val="00014EE0"/>
    <w:rsid w:val="0001506C"/>
    <w:rsid w:val="0001540B"/>
    <w:rsid w:val="000160AF"/>
    <w:rsid w:val="0001632B"/>
    <w:rsid w:val="0001676E"/>
    <w:rsid w:val="00020FAA"/>
    <w:rsid w:val="00021722"/>
    <w:rsid w:val="0002211B"/>
    <w:rsid w:val="00024D82"/>
    <w:rsid w:val="0002682A"/>
    <w:rsid w:val="00034027"/>
    <w:rsid w:val="00034424"/>
    <w:rsid w:val="0003528E"/>
    <w:rsid w:val="00035A74"/>
    <w:rsid w:val="00036E15"/>
    <w:rsid w:val="00037CAA"/>
    <w:rsid w:val="00040AE6"/>
    <w:rsid w:val="000451AC"/>
    <w:rsid w:val="00046898"/>
    <w:rsid w:val="00046996"/>
    <w:rsid w:val="00047D6A"/>
    <w:rsid w:val="000515F9"/>
    <w:rsid w:val="00051D3B"/>
    <w:rsid w:val="00052598"/>
    <w:rsid w:val="00052758"/>
    <w:rsid w:val="000534CD"/>
    <w:rsid w:val="00056103"/>
    <w:rsid w:val="000569C8"/>
    <w:rsid w:val="000600FB"/>
    <w:rsid w:val="00060BEE"/>
    <w:rsid w:val="0006221A"/>
    <w:rsid w:val="00062A68"/>
    <w:rsid w:val="00063D86"/>
    <w:rsid w:val="00063DB2"/>
    <w:rsid w:val="000650C7"/>
    <w:rsid w:val="00066061"/>
    <w:rsid w:val="00067931"/>
    <w:rsid w:val="00071D44"/>
    <w:rsid w:val="00072573"/>
    <w:rsid w:val="0007274F"/>
    <w:rsid w:val="000803E7"/>
    <w:rsid w:val="000813CE"/>
    <w:rsid w:val="000822A9"/>
    <w:rsid w:val="00082526"/>
    <w:rsid w:val="000845EB"/>
    <w:rsid w:val="000850F9"/>
    <w:rsid w:val="00086BC7"/>
    <w:rsid w:val="00090449"/>
    <w:rsid w:val="00090721"/>
    <w:rsid w:val="0009244E"/>
    <w:rsid w:val="00093230"/>
    <w:rsid w:val="0009384F"/>
    <w:rsid w:val="000A054A"/>
    <w:rsid w:val="000A0C6C"/>
    <w:rsid w:val="000A20BE"/>
    <w:rsid w:val="000A3ECE"/>
    <w:rsid w:val="000A77CD"/>
    <w:rsid w:val="000B15F7"/>
    <w:rsid w:val="000B16C2"/>
    <w:rsid w:val="000C032C"/>
    <w:rsid w:val="000C07FC"/>
    <w:rsid w:val="000C1C9D"/>
    <w:rsid w:val="000C277A"/>
    <w:rsid w:val="000C3C6E"/>
    <w:rsid w:val="000C5823"/>
    <w:rsid w:val="000C6962"/>
    <w:rsid w:val="000D07C3"/>
    <w:rsid w:val="000D4C63"/>
    <w:rsid w:val="000D5988"/>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85F"/>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449F"/>
    <w:rsid w:val="001469D9"/>
    <w:rsid w:val="00147310"/>
    <w:rsid w:val="00152A26"/>
    <w:rsid w:val="00152FA9"/>
    <w:rsid w:val="0015437C"/>
    <w:rsid w:val="00160DD1"/>
    <w:rsid w:val="00161E89"/>
    <w:rsid w:val="001624CA"/>
    <w:rsid w:val="00162832"/>
    <w:rsid w:val="00163E4D"/>
    <w:rsid w:val="0016666F"/>
    <w:rsid w:val="0016778C"/>
    <w:rsid w:val="00172077"/>
    <w:rsid w:val="001720F0"/>
    <w:rsid w:val="001736A2"/>
    <w:rsid w:val="001747E2"/>
    <w:rsid w:val="001754B9"/>
    <w:rsid w:val="0017710D"/>
    <w:rsid w:val="001772AE"/>
    <w:rsid w:val="00177338"/>
    <w:rsid w:val="001779A2"/>
    <w:rsid w:val="001808F4"/>
    <w:rsid w:val="00181BE7"/>
    <w:rsid w:val="00182BE1"/>
    <w:rsid w:val="00183528"/>
    <w:rsid w:val="00186350"/>
    <w:rsid w:val="001927AC"/>
    <w:rsid w:val="00192CBA"/>
    <w:rsid w:val="00193330"/>
    <w:rsid w:val="001935E9"/>
    <w:rsid w:val="00196190"/>
    <w:rsid w:val="00196886"/>
    <w:rsid w:val="00196DDB"/>
    <w:rsid w:val="00197815"/>
    <w:rsid w:val="001A1DA6"/>
    <w:rsid w:val="001A3B16"/>
    <w:rsid w:val="001A5A7D"/>
    <w:rsid w:val="001A6D46"/>
    <w:rsid w:val="001A6DF3"/>
    <w:rsid w:val="001A74C2"/>
    <w:rsid w:val="001B0B49"/>
    <w:rsid w:val="001B18B5"/>
    <w:rsid w:val="001B2400"/>
    <w:rsid w:val="001B46A8"/>
    <w:rsid w:val="001B49D9"/>
    <w:rsid w:val="001B4B52"/>
    <w:rsid w:val="001B4FAB"/>
    <w:rsid w:val="001B6A18"/>
    <w:rsid w:val="001C00CF"/>
    <w:rsid w:val="001C0AC8"/>
    <w:rsid w:val="001C2D6D"/>
    <w:rsid w:val="001C63D8"/>
    <w:rsid w:val="001D105E"/>
    <w:rsid w:val="001D4136"/>
    <w:rsid w:val="001D4E25"/>
    <w:rsid w:val="001E0C8F"/>
    <w:rsid w:val="001E188A"/>
    <w:rsid w:val="001E2C73"/>
    <w:rsid w:val="001E3AA7"/>
    <w:rsid w:val="001E5F7D"/>
    <w:rsid w:val="001F2A30"/>
    <w:rsid w:val="001F2EA0"/>
    <w:rsid w:val="001F3001"/>
    <w:rsid w:val="001F369F"/>
    <w:rsid w:val="001F400D"/>
    <w:rsid w:val="002008AB"/>
    <w:rsid w:val="00203C58"/>
    <w:rsid w:val="00205116"/>
    <w:rsid w:val="002057CE"/>
    <w:rsid w:val="00205AD4"/>
    <w:rsid w:val="002075EF"/>
    <w:rsid w:val="00207D64"/>
    <w:rsid w:val="00210684"/>
    <w:rsid w:val="00210BF0"/>
    <w:rsid w:val="00213B6E"/>
    <w:rsid w:val="0021428F"/>
    <w:rsid w:val="00214801"/>
    <w:rsid w:val="002206C4"/>
    <w:rsid w:val="00220D8B"/>
    <w:rsid w:val="00222B27"/>
    <w:rsid w:val="00225A83"/>
    <w:rsid w:val="00227511"/>
    <w:rsid w:val="0023030F"/>
    <w:rsid w:val="0023078D"/>
    <w:rsid w:val="002332F1"/>
    <w:rsid w:val="00235506"/>
    <w:rsid w:val="002356E0"/>
    <w:rsid w:val="00235C08"/>
    <w:rsid w:val="00240019"/>
    <w:rsid w:val="002409B4"/>
    <w:rsid w:val="00241AE8"/>
    <w:rsid w:val="002432A6"/>
    <w:rsid w:val="00245322"/>
    <w:rsid w:val="002461ED"/>
    <w:rsid w:val="002465AA"/>
    <w:rsid w:val="00246A95"/>
    <w:rsid w:val="00247165"/>
    <w:rsid w:val="00247A74"/>
    <w:rsid w:val="002502A3"/>
    <w:rsid w:val="00250A63"/>
    <w:rsid w:val="002510FD"/>
    <w:rsid w:val="00255EF7"/>
    <w:rsid w:val="00257E72"/>
    <w:rsid w:val="002600BD"/>
    <w:rsid w:val="00261257"/>
    <w:rsid w:val="00262172"/>
    <w:rsid w:val="002640AF"/>
    <w:rsid w:val="002652AE"/>
    <w:rsid w:val="002654DE"/>
    <w:rsid w:val="00265E9F"/>
    <w:rsid w:val="00266F45"/>
    <w:rsid w:val="002670A9"/>
    <w:rsid w:val="00271BB6"/>
    <w:rsid w:val="00277033"/>
    <w:rsid w:val="00280603"/>
    <w:rsid w:val="00282A73"/>
    <w:rsid w:val="00282A8D"/>
    <w:rsid w:val="00282B84"/>
    <w:rsid w:val="002834AA"/>
    <w:rsid w:val="00283667"/>
    <w:rsid w:val="00284363"/>
    <w:rsid w:val="002849F1"/>
    <w:rsid w:val="00285606"/>
    <w:rsid w:val="002856C8"/>
    <w:rsid w:val="0028649B"/>
    <w:rsid w:val="00286F89"/>
    <w:rsid w:val="002917A2"/>
    <w:rsid w:val="00295175"/>
    <w:rsid w:val="002A0160"/>
    <w:rsid w:val="002A24D0"/>
    <w:rsid w:val="002A4EB4"/>
    <w:rsid w:val="002A54F5"/>
    <w:rsid w:val="002B228B"/>
    <w:rsid w:val="002B2D4A"/>
    <w:rsid w:val="002B4837"/>
    <w:rsid w:val="002B4D35"/>
    <w:rsid w:val="002B51B0"/>
    <w:rsid w:val="002B56E7"/>
    <w:rsid w:val="002B5C98"/>
    <w:rsid w:val="002B7498"/>
    <w:rsid w:val="002C10B6"/>
    <w:rsid w:val="002C21A4"/>
    <w:rsid w:val="002C4738"/>
    <w:rsid w:val="002C59EB"/>
    <w:rsid w:val="002C68A8"/>
    <w:rsid w:val="002C6F4D"/>
    <w:rsid w:val="002C7064"/>
    <w:rsid w:val="002D11A8"/>
    <w:rsid w:val="002D6BD2"/>
    <w:rsid w:val="002E0F21"/>
    <w:rsid w:val="002E1879"/>
    <w:rsid w:val="002E1F7C"/>
    <w:rsid w:val="002E3E3C"/>
    <w:rsid w:val="002E5827"/>
    <w:rsid w:val="002E6AC4"/>
    <w:rsid w:val="002E782E"/>
    <w:rsid w:val="002E7D78"/>
    <w:rsid w:val="002F35FE"/>
    <w:rsid w:val="002F3A07"/>
    <w:rsid w:val="002F5540"/>
    <w:rsid w:val="002F6C5E"/>
    <w:rsid w:val="0030235B"/>
    <w:rsid w:val="00302900"/>
    <w:rsid w:val="00305B63"/>
    <w:rsid w:val="00310330"/>
    <w:rsid w:val="0031154E"/>
    <w:rsid w:val="00311C6F"/>
    <w:rsid w:val="00314D5D"/>
    <w:rsid w:val="00315803"/>
    <w:rsid w:val="003204D8"/>
    <w:rsid w:val="00320EA4"/>
    <w:rsid w:val="003222F5"/>
    <w:rsid w:val="00323587"/>
    <w:rsid w:val="00324808"/>
    <w:rsid w:val="00324859"/>
    <w:rsid w:val="00326FB8"/>
    <w:rsid w:val="003275FC"/>
    <w:rsid w:val="0032791A"/>
    <w:rsid w:val="00330111"/>
    <w:rsid w:val="00330C3B"/>
    <w:rsid w:val="0033113F"/>
    <w:rsid w:val="003330DE"/>
    <w:rsid w:val="00334CD0"/>
    <w:rsid w:val="00337412"/>
    <w:rsid w:val="00340532"/>
    <w:rsid w:val="00341363"/>
    <w:rsid w:val="00344EF9"/>
    <w:rsid w:val="00346D4C"/>
    <w:rsid w:val="003477FA"/>
    <w:rsid w:val="00350556"/>
    <w:rsid w:val="00351B40"/>
    <w:rsid w:val="003524A7"/>
    <w:rsid w:val="00354AF9"/>
    <w:rsid w:val="003554FF"/>
    <w:rsid w:val="00356035"/>
    <w:rsid w:val="00357A49"/>
    <w:rsid w:val="003605D6"/>
    <w:rsid w:val="0036480A"/>
    <w:rsid w:val="0036491E"/>
    <w:rsid w:val="00364D9F"/>
    <w:rsid w:val="003673FF"/>
    <w:rsid w:val="003708EA"/>
    <w:rsid w:val="003721E8"/>
    <w:rsid w:val="00372321"/>
    <w:rsid w:val="00373AAB"/>
    <w:rsid w:val="00373F92"/>
    <w:rsid w:val="00375ACD"/>
    <w:rsid w:val="00376B97"/>
    <w:rsid w:val="00376E24"/>
    <w:rsid w:val="0038583A"/>
    <w:rsid w:val="00387600"/>
    <w:rsid w:val="00387744"/>
    <w:rsid w:val="00392136"/>
    <w:rsid w:val="0039373B"/>
    <w:rsid w:val="00395D56"/>
    <w:rsid w:val="0039693C"/>
    <w:rsid w:val="00397175"/>
    <w:rsid w:val="003A26C2"/>
    <w:rsid w:val="003A4922"/>
    <w:rsid w:val="003A649F"/>
    <w:rsid w:val="003B301B"/>
    <w:rsid w:val="003B6F65"/>
    <w:rsid w:val="003C05CC"/>
    <w:rsid w:val="003C2FBA"/>
    <w:rsid w:val="003C4BE3"/>
    <w:rsid w:val="003C5465"/>
    <w:rsid w:val="003C59A5"/>
    <w:rsid w:val="003C5BCC"/>
    <w:rsid w:val="003D06A1"/>
    <w:rsid w:val="003D20E7"/>
    <w:rsid w:val="003D2DCD"/>
    <w:rsid w:val="003D42F5"/>
    <w:rsid w:val="003D4A94"/>
    <w:rsid w:val="003D4D81"/>
    <w:rsid w:val="003D67D6"/>
    <w:rsid w:val="003E0005"/>
    <w:rsid w:val="003E38A9"/>
    <w:rsid w:val="003E39E1"/>
    <w:rsid w:val="003E4B10"/>
    <w:rsid w:val="003E4BEF"/>
    <w:rsid w:val="003E5C9C"/>
    <w:rsid w:val="003E6248"/>
    <w:rsid w:val="003F4719"/>
    <w:rsid w:val="003F6B63"/>
    <w:rsid w:val="0040012C"/>
    <w:rsid w:val="00400B3D"/>
    <w:rsid w:val="004012BA"/>
    <w:rsid w:val="00403B61"/>
    <w:rsid w:val="0040473B"/>
    <w:rsid w:val="00404BF7"/>
    <w:rsid w:val="00407AFB"/>
    <w:rsid w:val="004122C3"/>
    <w:rsid w:val="0041298E"/>
    <w:rsid w:val="004142A6"/>
    <w:rsid w:val="004147E2"/>
    <w:rsid w:val="00414EC0"/>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0CAB"/>
    <w:rsid w:val="0046132D"/>
    <w:rsid w:val="00462AE9"/>
    <w:rsid w:val="00463A4E"/>
    <w:rsid w:val="00470159"/>
    <w:rsid w:val="004708FB"/>
    <w:rsid w:val="00474E4B"/>
    <w:rsid w:val="00482276"/>
    <w:rsid w:val="00482E41"/>
    <w:rsid w:val="004850F3"/>
    <w:rsid w:val="00490C42"/>
    <w:rsid w:val="004A40F5"/>
    <w:rsid w:val="004B4099"/>
    <w:rsid w:val="004B5C66"/>
    <w:rsid w:val="004B7AD3"/>
    <w:rsid w:val="004C3017"/>
    <w:rsid w:val="004C46DE"/>
    <w:rsid w:val="004C6FC6"/>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3E57"/>
    <w:rsid w:val="0052510B"/>
    <w:rsid w:val="00527761"/>
    <w:rsid w:val="005327DB"/>
    <w:rsid w:val="00532E74"/>
    <w:rsid w:val="00535E0F"/>
    <w:rsid w:val="00536203"/>
    <w:rsid w:val="00540827"/>
    <w:rsid w:val="00541F4C"/>
    <w:rsid w:val="005438AB"/>
    <w:rsid w:val="00543D57"/>
    <w:rsid w:val="00545A12"/>
    <w:rsid w:val="005522DB"/>
    <w:rsid w:val="005549D7"/>
    <w:rsid w:val="005605E0"/>
    <w:rsid w:val="00560FAB"/>
    <w:rsid w:val="00561A8C"/>
    <w:rsid w:val="00561BF5"/>
    <w:rsid w:val="00561E09"/>
    <w:rsid w:val="00565265"/>
    <w:rsid w:val="00571410"/>
    <w:rsid w:val="00571EEA"/>
    <w:rsid w:val="00572758"/>
    <w:rsid w:val="005735C2"/>
    <w:rsid w:val="00574BF2"/>
    <w:rsid w:val="005758BB"/>
    <w:rsid w:val="00576746"/>
    <w:rsid w:val="005771F8"/>
    <w:rsid w:val="005775E9"/>
    <w:rsid w:val="00580414"/>
    <w:rsid w:val="00580709"/>
    <w:rsid w:val="00581015"/>
    <w:rsid w:val="005837D6"/>
    <w:rsid w:val="00583AAC"/>
    <w:rsid w:val="00584432"/>
    <w:rsid w:val="00584E31"/>
    <w:rsid w:val="005850D5"/>
    <w:rsid w:val="005853C0"/>
    <w:rsid w:val="005858A6"/>
    <w:rsid w:val="00585911"/>
    <w:rsid w:val="005861F7"/>
    <w:rsid w:val="00586B05"/>
    <w:rsid w:val="00591E13"/>
    <w:rsid w:val="005931FF"/>
    <w:rsid w:val="00593EDE"/>
    <w:rsid w:val="00596C4A"/>
    <w:rsid w:val="00597265"/>
    <w:rsid w:val="005A09B1"/>
    <w:rsid w:val="005A0B2C"/>
    <w:rsid w:val="005A1341"/>
    <w:rsid w:val="005A2939"/>
    <w:rsid w:val="005A29AD"/>
    <w:rsid w:val="005A3459"/>
    <w:rsid w:val="005A6973"/>
    <w:rsid w:val="005A7511"/>
    <w:rsid w:val="005B18BE"/>
    <w:rsid w:val="005B509D"/>
    <w:rsid w:val="005B5A50"/>
    <w:rsid w:val="005B7AD3"/>
    <w:rsid w:val="005C1041"/>
    <w:rsid w:val="005C1F67"/>
    <w:rsid w:val="005C2E5E"/>
    <w:rsid w:val="005C346B"/>
    <w:rsid w:val="005C5F30"/>
    <w:rsid w:val="005C698C"/>
    <w:rsid w:val="005C6E3D"/>
    <w:rsid w:val="005C702A"/>
    <w:rsid w:val="005C7ECC"/>
    <w:rsid w:val="005D54A7"/>
    <w:rsid w:val="005D571F"/>
    <w:rsid w:val="005D67CB"/>
    <w:rsid w:val="005E04EC"/>
    <w:rsid w:val="005E34A2"/>
    <w:rsid w:val="005E3B1A"/>
    <w:rsid w:val="005E4083"/>
    <w:rsid w:val="005E6EB3"/>
    <w:rsid w:val="005F0B4B"/>
    <w:rsid w:val="005F29E0"/>
    <w:rsid w:val="005F2A2F"/>
    <w:rsid w:val="005F375F"/>
    <w:rsid w:val="005F6A15"/>
    <w:rsid w:val="005F74D3"/>
    <w:rsid w:val="00600C96"/>
    <w:rsid w:val="00600ED3"/>
    <w:rsid w:val="0060142B"/>
    <w:rsid w:val="006033A5"/>
    <w:rsid w:val="006051BB"/>
    <w:rsid w:val="006108B6"/>
    <w:rsid w:val="00612CD5"/>
    <w:rsid w:val="006142B6"/>
    <w:rsid w:val="006227F8"/>
    <w:rsid w:val="0062293A"/>
    <w:rsid w:val="0062522D"/>
    <w:rsid w:val="00627B1F"/>
    <w:rsid w:val="00631B22"/>
    <w:rsid w:val="00633157"/>
    <w:rsid w:val="00633754"/>
    <w:rsid w:val="00636CFE"/>
    <w:rsid w:val="0063731D"/>
    <w:rsid w:val="006422E4"/>
    <w:rsid w:val="00645368"/>
    <w:rsid w:val="00646752"/>
    <w:rsid w:val="006478D9"/>
    <w:rsid w:val="006502F1"/>
    <w:rsid w:val="0066111A"/>
    <w:rsid w:val="006626CC"/>
    <w:rsid w:val="00662BB7"/>
    <w:rsid w:val="0066330C"/>
    <w:rsid w:val="0066445C"/>
    <w:rsid w:val="0066469A"/>
    <w:rsid w:val="00665897"/>
    <w:rsid w:val="00665D96"/>
    <w:rsid w:val="00667104"/>
    <w:rsid w:val="00667856"/>
    <w:rsid w:val="0066793E"/>
    <w:rsid w:val="00670FA1"/>
    <w:rsid w:val="0067466B"/>
    <w:rsid w:val="006751C3"/>
    <w:rsid w:val="006758C2"/>
    <w:rsid w:val="006759BE"/>
    <w:rsid w:val="00675D6D"/>
    <w:rsid w:val="00675DA0"/>
    <w:rsid w:val="00675EC3"/>
    <w:rsid w:val="00676E67"/>
    <w:rsid w:val="0067794C"/>
    <w:rsid w:val="00680116"/>
    <w:rsid w:val="006803DE"/>
    <w:rsid w:val="00681142"/>
    <w:rsid w:val="0068243D"/>
    <w:rsid w:val="00684335"/>
    <w:rsid w:val="00686D52"/>
    <w:rsid w:val="0069053D"/>
    <w:rsid w:val="006909C7"/>
    <w:rsid w:val="00690B64"/>
    <w:rsid w:val="00690DAD"/>
    <w:rsid w:val="00691775"/>
    <w:rsid w:val="00692D50"/>
    <w:rsid w:val="0069346D"/>
    <w:rsid w:val="0069441D"/>
    <w:rsid w:val="00695CAA"/>
    <w:rsid w:val="006967BE"/>
    <w:rsid w:val="00697D4B"/>
    <w:rsid w:val="006A1FB1"/>
    <w:rsid w:val="006A2CC5"/>
    <w:rsid w:val="006B00C6"/>
    <w:rsid w:val="006B12AB"/>
    <w:rsid w:val="006B1B50"/>
    <w:rsid w:val="006B5046"/>
    <w:rsid w:val="006B6C35"/>
    <w:rsid w:val="006B7361"/>
    <w:rsid w:val="006B79B3"/>
    <w:rsid w:val="006B7BAC"/>
    <w:rsid w:val="006C0585"/>
    <w:rsid w:val="006C1E82"/>
    <w:rsid w:val="006C2022"/>
    <w:rsid w:val="006C239A"/>
    <w:rsid w:val="006C2657"/>
    <w:rsid w:val="006C29E1"/>
    <w:rsid w:val="006C7F79"/>
    <w:rsid w:val="006D154A"/>
    <w:rsid w:val="006D4BD0"/>
    <w:rsid w:val="006D55B1"/>
    <w:rsid w:val="006D7D25"/>
    <w:rsid w:val="006E08FD"/>
    <w:rsid w:val="006E233E"/>
    <w:rsid w:val="006E3119"/>
    <w:rsid w:val="006E34D7"/>
    <w:rsid w:val="006E4A42"/>
    <w:rsid w:val="006E4EA2"/>
    <w:rsid w:val="006E58DB"/>
    <w:rsid w:val="006E7B06"/>
    <w:rsid w:val="006F058F"/>
    <w:rsid w:val="006F134F"/>
    <w:rsid w:val="006F1F15"/>
    <w:rsid w:val="006F21EC"/>
    <w:rsid w:val="006F269B"/>
    <w:rsid w:val="006F5634"/>
    <w:rsid w:val="00701A09"/>
    <w:rsid w:val="00702043"/>
    <w:rsid w:val="00705594"/>
    <w:rsid w:val="00705F92"/>
    <w:rsid w:val="007104C1"/>
    <w:rsid w:val="00713495"/>
    <w:rsid w:val="00713812"/>
    <w:rsid w:val="0071422C"/>
    <w:rsid w:val="007155FA"/>
    <w:rsid w:val="00717D59"/>
    <w:rsid w:val="0072011F"/>
    <w:rsid w:val="007237E9"/>
    <w:rsid w:val="00724E7B"/>
    <w:rsid w:val="00725E5D"/>
    <w:rsid w:val="00730716"/>
    <w:rsid w:val="007321DA"/>
    <w:rsid w:val="00732897"/>
    <w:rsid w:val="00733FA9"/>
    <w:rsid w:val="0073498E"/>
    <w:rsid w:val="0073722D"/>
    <w:rsid w:val="00737705"/>
    <w:rsid w:val="00737B01"/>
    <w:rsid w:val="007408C7"/>
    <w:rsid w:val="00740D3A"/>
    <w:rsid w:val="00740F42"/>
    <w:rsid w:val="00742976"/>
    <w:rsid w:val="00744963"/>
    <w:rsid w:val="00746246"/>
    <w:rsid w:val="00751038"/>
    <w:rsid w:val="0075529A"/>
    <w:rsid w:val="00760995"/>
    <w:rsid w:val="00761417"/>
    <w:rsid w:val="007639C9"/>
    <w:rsid w:val="007659E8"/>
    <w:rsid w:val="00766E21"/>
    <w:rsid w:val="007671C9"/>
    <w:rsid w:val="00771818"/>
    <w:rsid w:val="00772686"/>
    <w:rsid w:val="007777ED"/>
    <w:rsid w:val="0078066D"/>
    <w:rsid w:val="00780E34"/>
    <w:rsid w:val="00782317"/>
    <w:rsid w:val="007834E1"/>
    <w:rsid w:val="00785695"/>
    <w:rsid w:val="00786224"/>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2EB9"/>
    <w:rsid w:val="007D3702"/>
    <w:rsid w:val="007D3E22"/>
    <w:rsid w:val="007D50B6"/>
    <w:rsid w:val="007D6683"/>
    <w:rsid w:val="007E3807"/>
    <w:rsid w:val="007E4539"/>
    <w:rsid w:val="007E45D0"/>
    <w:rsid w:val="007E5A95"/>
    <w:rsid w:val="007E6066"/>
    <w:rsid w:val="007E6EAA"/>
    <w:rsid w:val="007F109A"/>
    <w:rsid w:val="007F1D8C"/>
    <w:rsid w:val="007F2068"/>
    <w:rsid w:val="007F2B18"/>
    <w:rsid w:val="007F53DD"/>
    <w:rsid w:val="00800E20"/>
    <w:rsid w:val="008016A1"/>
    <w:rsid w:val="00801E17"/>
    <w:rsid w:val="00803189"/>
    <w:rsid w:val="008042D1"/>
    <w:rsid w:val="00804E10"/>
    <w:rsid w:val="00806C0C"/>
    <w:rsid w:val="00806F9D"/>
    <w:rsid w:val="008079A2"/>
    <w:rsid w:val="00810BAE"/>
    <w:rsid w:val="00811BE2"/>
    <w:rsid w:val="00812113"/>
    <w:rsid w:val="00812FAB"/>
    <w:rsid w:val="0081434A"/>
    <w:rsid w:val="008153F8"/>
    <w:rsid w:val="00815602"/>
    <w:rsid w:val="00821569"/>
    <w:rsid w:val="00826B6A"/>
    <w:rsid w:val="00826BC7"/>
    <w:rsid w:val="00826D8C"/>
    <w:rsid w:val="0083060E"/>
    <w:rsid w:val="0083069C"/>
    <w:rsid w:val="00835C42"/>
    <w:rsid w:val="00835C5B"/>
    <w:rsid w:val="008406E6"/>
    <w:rsid w:val="00842874"/>
    <w:rsid w:val="00842A37"/>
    <w:rsid w:val="00842A7D"/>
    <w:rsid w:val="00845543"/>
    <w:rsid w:val="00846A8E"/>
    <w:rsid w:val="00850F92"/>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117E"/>
    <w:rsid w:val="00872E31"/>
    <w:rsid w:val="00873628"/>
    <w:rsid w:val="0087566E"/>
    <w:rsid w:val="00875DA2"/>
    <w:rsid w:val="00876F6C"/>
    <w:rsid w:val="00877AB9"/>
    <w:rsid w:val="00880B94"/>
    <w:rsid w:val="00880BFE"/>
    <w:rsid w:val="0088387D"/>
    <w:rsid w:val="00883D2F"/>
    <w:rsid w:val="0088404E"/>
    <w:rsid w:val="00886E20"/>
    <w:rsid w:val="008902D5"/>
    <w:rsid w:val="00891719"/>
    <w:rsid w:val="00892E5F"/>
    <w:rsid w:val="008936EE"/>
    <w:rsid w:val="0089395B"/>
    <w:rsid w:val="008942E2"/>
    <w:rsid w:val="008943E6"/>
    <w:rsid w:val="008944BE"/>
    <w:rsid w:val="008A1D65"/>
    <w:rsid w:val="008A2C73"/>
    <w:rsid w:val="008A2E98"/>
    <w:rsid w:val="008A3BF3"/>
    <w:rsid w:val="008A4EA0"/>
    <w:rsid w:val="008B003B"/>
    <w:rsid w:val="008B02CB"/>
    <w:rsid w:val="008B12F1"/>
    <w:rsid w:val="008B3DD9"/>
    <w:rsid w:val="008B44C4"/>
    <w:rsid w:val="008B54DB"/>
    <w:rsid w:val="008B57A7"/>
    <w:rsid w:val="008C4131"/>
    <w:rsid w:val="008C425D"/>
    <w:rsid w:val="008C496D"/>
    <w:rsid w:val="008C5B5F"/>
    <w:rsid w:val="008C7FBF"/>
    <w:rsid w:val="008D372F"/>
    <w:rsid w:val="008D5B56"/>
    <w:rsid w:val="008D6CAB"/>
    <w:rsid w:val="008D78DF"/>
    <w:rsid w:val="008E04D8"/>
    <w:rsid w:val="008E1E57"/>
    <w:rsid w:val="008E477E"/>
    <w:rsid w:val="008E4C72"/>
    <w:rsid w:val="008E571F"/>
    <w:rsid w:val="008E5D5C"/>
    <w:rsid w:val="008E7699"/>
    <w:rsid w:val="008F0C1A"/>
    <w:rsid w:val="008F24B2"/>
    <w:rsid w:val="008F3667"/>
    <w:rsid w:val="008F3CED"/>
    <w:rsid w:val="008F559F"/>
    <w:rsid w:val="0090042A"/>
    <w:rsid w:val="00901209"/>
    <w:rsid w:val="009017E5"/>
    <w:rsid w:val="00902F4D"/>
    <w:rsid w:val="00902FA2"/>
    <w:rsid w:val="009031C7"/>
    <w:rsid w:val="00911BF2"/>
    <w:rsid w:val="00912C15"/>
    <w:rsid w:val="0091343F"/>
    <w:rsid w:val="00917ABC"/>
    <w:rsid w:val="00917FDF"/>
    <w:rsid w:val="009217DC"/>
    <w:rsid w:val="00922ACD"/>
    <w:rsid w:val="00922C04"/>
    <w:rsid w:val="009262D7"/>
    <w:rsid w:val="00927C17"/>
    <w:rsid w:val="00927C6A"/>
    <w:rsid w:val="009302B0"/>
    <w:rsid w:val="009319D3"/>
    <w:rsid w:val="00931A0C"/>
    <w:rsid w:val="00931C8D"/>
    <w:rsid w:val="009320A9"/>
    <w:rsid w:val="00933DB6"/>
    <w:rsid w:val="00937175"/>
    <w:rsid w:val="009448F1"/>
    <w:rsid w:val="00944D29"/>
    <w:rsid w:val="00945152"/>
    <w:rsid w:val="00945E93"/>
    <w:rsid w:val="009467C0"/>
    <w:rsid w:val="00946B67"/>
    <w:rsid w:val="00951DA2"/>
    <w:rsid w:val="00952155"/>
    <w:rsid w:val="009543E9"/>
    <w:rsid w:val="00955A01"/>
    <w:rsid w:val="00956090"/>
    <w:rsid w:val="00956166"/>
    <w:rsid w:val="0095629F"/>
    <w:rsid w:val="00957B9D"/>
    <w:rsid w:val="009608D0"/>
    <w:rsid w:val="00962054"/>
    <w:rsid w:val="00963241"/>
    <w:rsid w:val="00963927"/>
    <w:rsid w:val="00963B5E"/>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0AB6"/>
    <w:rsid w:val="009A5923"/>
    <w:rsid w:val="009A7B53"/>
    <w:rsid w:val="009B0051"/>
    <w:rsid w:val="009B12F0"/>
    <w:rsid w:val="009B34C7"/>
    <w:rsid w:val="009B3EDB"/>
    <w:rsid w:val="009B6BB2"/>
    <w:rsid w:val="009B7FBE"/>
    <w:rsid w:val="009C1012"/>
    <w:rsid w:val="009C24C0"/>
    <w:rsid w:val="009C323E"/>
    <w:rsid w:val="009C3932"/>
    <w:rsid w:val="009C45A2"/>
    <w:rsid w:val="009C638A"/>
    <w:rsid w:val="009C7482"/>
    <w:rsid w:val="009D0077"/>
    <w:rsid w:val="009D1CB7"/>
    <w:rsid w:val="009D4FA2"/>
    <w:rsid w:val="009D574E"/>
    <w:rsid w:val="009D5915"/>
    <w:rsid w:val="009D5C06"/>
    <w:rsid w:val="009D6AD5"/>
    <w:rsid w:val="009E170A"/>
    <w:rsid w:val="009E3461"/>
    <w:rsid w:val="009E3CB7"/>
    <w:rsid w:val="009E3E90"/>
    <w:rsid w:val="009E4A17"/>
    <w:rsid w:val="009E7A10"/>
    <w:rsid w:val="009F037F"/>
    <w:rsid w:val="009F136E"/>
    <w:rsid w:val="009F1F9E"/>
    <w:rsid w:val="009F20C3"/>
    <w:rsid w:val="009F2E80"/>
    <w:rsid w:val="009F7EAC"/>
    <w:rsid w:val="00A010C7"/>
    <w:rsid w:val="00A02278"/>
    <w:rsid w:val="00A02C88"/>
    <w:rsid w:val="00A06005"/>
    <w:rsid w:val="00A06726"/>
    <w:rsid w:val="00A06884"/>
    <w:rsid w:val="00A07634"/>
    <w:rsid w:val="00A079C0"/>
    <w:rsid w:val="00A07A2E"/>
    <w:rsid w:val="00A10D64"/>
    <w:rsid w:val="00A11584"/>
    <w:rsid w:val="00A134EB"/>
    <w:rsid w:val="00A138E6"/>
    <w:rsid w:val="00A14526"/>
    <w:rsid w:val="00A16576"/>
    <w:rsid w:val="00A16CEF"/>
    <w:rsid w:val="00A1701D"/>
    <w:rsid w:val="00A22CED"/>
    <w:rsid w:val="00A24973"/>
    <w:rsid w:val="00A2591F"/>
    <w:rsid w:val="00A26180"/>
    <w:rsid w:val="00A27F58"/>
    <w:rsid w:val="00A325C4"/>
    <w:rsid w:val="00A34132"/>
    <w:rsid w:val="00A36938"/>
    <w:rsid w:val="00A36C6A"/>
    <w:rsid w:val="00A40098"/>
    <w:rsid w:val="00A42FCF"/>
    <w:rsid w:val="00A4309A"/>
    <w:rsid w:val="00A43B46"/>
    <w:rsid w:val="00A43E3B"/>
    <w:rsid w:val="00A45406"/>
    <w:rsid w:val="00A545C7"/>
    <w:rsid w:val="00A55E69"/>
    <w:rsid w:val="00A56DA5"/>
    <w:rsid w:val="00A60574"/>
    <w:rsid w:val="00A607EA"/>
    <w:rsid w:val="00A61908"/>
    <w:rsid w:val="00A63312"/>
    <w:rsid w:val="00A65088"/>
    <w:rsid w:val="00A660C5"/>
    <w:rsid w:val="00A67D35"/>
    <w:rsid w:val="00A710ED"/>
    <w:rsid w:val="00A742F2"/>
    <w:rsid w:val="00A75492"/>
    <w:rsid w:val="00A75C17"/>
    <w:rsid w:val="00A77FBE"/>
    <w:rsid w:val="00A813ED"/>
    <w:rsid w:val="00A82AC2"/>
    <w:rsid w:val="00A82AD6"/>
    <w:rsid w:val="00A84B2B"/>
    <w:rsid w:val="00A84BF1"/>
    <w:rsid w:val="00A8551F"/>
    <w:rsid w:val="00A856EE"/>
    <w:rsid w:val="00A8633B"/>
    <w:rsid w:val="00A87EA4"/>
    <w:rsid w:val="00A90F0F"/>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4FD9"/>
    <w:rsid w:val="00AB5375"/>
    <w:rsid w:val="00AB56F9"/>
    <w:rsid w:val="00AB5767"/>
    <w:rsid w:val="00AB5E2E"/>
    <w:rsid w:val="00AB6A70"/>
    <w:rsid w:val="00AC32B3"/>
    <w:rsid w:val="00AC401E"/>
    <w:rsid w:val="00AC4501"/>
    <w:rsid w:val="00AC4E77"/>
    <w:rsid w:val="00AC7CFA"/>
    <w:rsid w:val="00AD1C7A"/>
    <w:rsid w:val="00AD43E6"/>
    <w:rsid w:val="00AD65C5"/>
    <w:rsid w:val="00AD6D90"/>
    <w:rsid w:val="00AD737F"/>
    <w:rsid w:val="00AD75E0"/>
    <w:rsid w:val="00AD7B4E"/>
    <w:rsid w:val="00AE02C6"/>
    <w:rsid w:val="00AE0EF3"/>
    <w:rsid w:val="00AE0EF8"/>
    <w:rsid w:val="00AE2057"/>
    <w:rsid w:val="00AE2326"/>
    <w:rsid w:val="00AE355C"/>
    <w:rsid w:val="00AE4FA2"/>
    <w:rsid w:val="00AE7BD5"/>
    <w:rsid w:val="00AF09A5"/>
    <w:rsid w:val="00AF5E18"/>
    <w:rsid w:val="00B0341D"/>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0A88"/>
    <w:rsid w:val="00BB1462"/>
    <w:rsid w:val="00BB16BE"/>
    <w:rsid w:val="00BB1A42"/>
    <w:rsid w:val="00BB2C99"/>
    <w:rsid w:val="00BB65FC"/>
    <w:rsid w:val="00BB6C23"/>
    <w:rsid w:val="00BC4C8D"/>
    <w:rsid w:val="00BC60D4"/>
    <w:rsid w:val="00BC690B"/>
    <w:rsid w:val="00BC7903"/>
    <w:rsid w:val="00BD0A2E"/>
    <w:rsid w:val="00BD1602"/>
    <w:rsid w:val="00BD2220"/>
    <w:rsid w:val="00BD4510"/>
    <w:rsid w:val="00BD47B6"/>
    <w:rsid w:val="00BD5E46"/>
    <w:rsid w:val="00BD6AA5"/>
    <w:rsid w:val="00BD77BC"/>
    <w:rsid w:val="00BE0D8C"/>
    <w:rsid w:val="00BE1FBC"/>
    <w:rsid w:val="00BE4B9D"/>
    <w:rsid w:val="00BE56F7"/>
    <w:rsid w:val="00BE7046"/>
    <w:rsid w:val="00BE729C"/>
    <w:rsid w:val="00BE7969"/>
    <w:rsid w:val="00BF046C"/>
    <w:rsid w:val="00BF1F72"/>
    <w:rsid w:val="00BF356C"/>
    <w:rsid w:val="00BF3EEA"/>
    <w:rsid w:val="00BF4D86"/>
    <w:rsid w:val="00BF520E"/>
    <w:rsid w:val="00BF7C40"/>
    <w:rsid w:val="00BF7D6F"/>
    <w:rsid w:val="00BF7F48"/>
    <w:rsid w:val="00C02462"/>
    <w:rsid w:val="00C02BEF"/>
    <w:rsid w:val="00C02C6E"/>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36E45"/>
    <w:rsid w:val="00C40047"/>
    <w:rsid w:val="00C404DC"/>
    <w:rsid w:val="00C413D7"/>
    <w:rsid w:val="00C41533"/>
    <w:rsid w:val="00C42422"/>
    <w:rsid w:val="00C42C03"/>
    <w:rsid w:val="00C440A9"/>
    <w:rsid w:val="00C44BBA"/>
    <w:rsid w:val="00C44D9D"/>
    <w:rsid w:val="00C46987"/>
    <w:rsid w:val="00C472D4"/>
    <w:rsid w:val="00C5286F"/>
    <w:rsid w:val="00C54A26"/>
    <w:rsid w:val="00C5608E"/>
    <w:rsid w:val="00C615B3"/>
    <w:rsid w:val="00C6305C"/>
    <w:rsid w:val="00C64182"/>
    <w:rsid w:val="00C64EFC"/>
    <w:rsid w:val="00C65694"/>
    <w:rsid w:val="00C65C73"/>
    <w:rsid w:val="00C720A9"/>
    <w:rsid w:val="00C746E0"/>
    <w:rsid w:val="00C75488"/>
    <w:rsid w:val="00C77D48"/>
    <w:rsid w:val="00C8099E"/>
    <w:rsid w:val="00C85083"/>
    <w:rsid w:val="00C863FA"/>
    <w:rsid w:val="00C91ACD"/>
    <w:rsid w:val="00C92D21"/>
    <w:rsid w:val="00C931A2"/>
    <w:rsid w:val="00C937E0"/>
    <w:rsid w:val="00C94578"/>
    <w:rsid w:val="00C95682"/>
    <w:rsid w:val="00CA1EB9"/>
    <w:rsid w:val="00CA3E15"/>
    <w:rsid w:val="00CA535D"/>
    <w:rsid w:val="00CA7743"/>
    <w:rsid w:val="00CA7A6F"/>
    <w:rsid w:val="00CA7B75"/>
    <w:rsid w:val="00CB28C6"/>
    <w:rsid w:val="00CB321D"/>
    <w:rsid w:val="00CB4721"/>
    <w:rsid w:val="00CB6492"/>
    <w:rsid w:val="00CB6A85"/>
    <w:rsid w:val="00CB73FD"/>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1893"/>
    <w:rsid w:val="00CE24C7"/>
    <w:rsid w:val="00CE31F8"/>
    <w:rsid w:val="00CE4E9C"/>
    <w:rsid w:val="00CE5729"/>
    <w:rsid w:val="00CF06CA"/>
    <w:rsid w:val="00CF165B"/>
    <w:rsid w:val="00CF1694"/>
    <w:rsid w:val="00CF2319"/>
    <w:rsid w:val="00CF30D7"/>
    <w:rsid w:val="00CF35D0"/>
    <w:rsid w:val="00CF3E0B"/>
    <w:rsid w:val="00CF4827"/>
    <w:rsid w:val="00CF4940"/>
    <w:rsid w:val="00CF501F"/>
    <w:rsid w:val="00CF55F6"/>
    <w:rsid w:val="00CF5AF7"/>
    <w:rsid w:val="00CF632B"/>
    <w:rsid w:val="00CF704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08AB"/>
    <w:rsid w:val="00D22EA6"/>
    <w:rsid w:val="00D232C5"/>
    <w:rsid w:val="00D245A7"/>
    <w:rsid w:val="00D25F97"/>
    <w:rsid w:val="00D26AC6"/>
    <w:rsid w:val="00D27D88"/>
    <w:rsid w:val="00D302A7"/>
    <w:rsid w:val="00D308C9"/>
    <w:rsid w:val="00D34598"/>
    <w:rsid w:val="00D3497F"/>
    <w:rsid w:val="00D35AFD"/>
    <w:rsid w:val="00D35DEF"/>
    <w:rsid w:val="00D371A8"/>
    <w:rsid w:val="00D37A55"/>
    <w:rsid w:val="00D405B4"/>
    <w:rsid w:val="00D424F5"/>
    <w:rsid w:val="00D440DC"/>
    <w:rsid w:val="00D446D4"/>
    <w:rsid w:val="00D44A1A"/>
    <w:rsid w:val="00D465F2"/>
    <w:rsid w:val="00D46F73"/>
    <w:rsid w:val="00D4710A"/>
    <w:rsid w:val="00D5069F"/>
    <w:rsid w:val="00D5457A"/>
    <w:rsid w:val="00D57D59"/>
    <w:rsid w:val="00D61667"/>
    <w:rsid w:val="00D6200B"/>
    <w:rsid w:val="00D62E03"/>
    <w:rsid w:val="00D644ED"/>
    <w:rsid w:val="00D64CB7"/>
    <w:rsid w:val="00D66D44"/>
    <w:rsid w:val="00D71D0B"/>
    <w:rsid w:val="00D71F10"/>
    <w:rsid w:val="00D72D96"/>
    <w:rsid w:val="00D74EEA"/>
    <w:rsid w:val="00D759C4"/>
    <w:rsid w:val="00D768EA"/>
    <w:rsid w:val="00D80A6A"/>
    <w:rsid w:val="00D80B51"/>
    <w:rsid w:val="00D82C60"/>
    <w:rsid w:val="00D843A0"/>
    <w:rsid w:val="00D85E0E"/>
    <w:rsid w:val="00D8669C"/>
    <w:rsid w:val="00D866B6"/>
    <w:rsid w:val="00D95391"/>
    <w:rsid w:val="00D97B9A"/>
    <w:rsid w:val="00DA233F"/>
    <w:rsid w:val="00DA3A20"/>
    <w:rsid w:val="00DA4918"/>
    <w:rsid w:val="00DA4B96"/>
    <w:rsid w:val="00DA5CB2"/>
    <w:rsid w:val="00DA6C29"/>
    <w:rsid w:val="00DA7718"/>
    <w:rsid w:val="00DA7CA1"/>
    <w:rsid w:val="00DB0510"/>
    <w:rsid w:val="00DB1843"/>
    <w:rsid w:val="00DB1C30"/>
    <w:rsid w:val="00DB21A6"/>
    <w:rsid w:val="00DB3BA3"/>
    <w:rsid w:val="00DC17E0"/>
    <w:rsid w:val="00DC69CF"/>
    <w:rsid w:val="00DC6E90"/>
    <w:rsid w:val="00DD2D4B"/>
    <w:rsid w:val="00DD67BB"/>
    <w:rsid w:val="00DD7A86"/>
    <w:rsid w:val="00DD7E59"/>
    <w:rsid w:val="00DE0320"/>
    <w:rsid w:val="00DE06A9"/>
    <w:rsid w:val="00DE2549"/>
    <w:rsid w:val="00DE36E4"/>
    <w:rsid w:val="00DE7454"/>
    <w:rsid w:val="00DF5534"/>
    <w:rsid w:val="00DF6334"/>
    <w:rsid w:val="00DF6947"/>
    <w:rsid w:val="00DF76CF"/>
    <w:rsid w:val="00DF7B7B"/>
    <w:rsid w:val="00E00064"/>
    <w:rsid w:val="00E0006B"/>
    <w:rsid w:val="00E00140"/>
    <w:rsid w:val="00E01A8A"/>
    <w:rsid w:val="00E01F66"/>
    <w:rsid w:val="00E04293"/>
    <w:rsid w:val="00E059B3"/>
    <w:rsid w:val="00E111F2"/>
    <w:rsid w:val="00E11A52"/>
    <w:rsid w:val="00E13D2B"/>
    <w:rsid w:val="00E14192"/>
    <w:rsid w:val="00E155DE"/>
    <w:rsid w:val="00E16F00"/>
    <w:rsid w:val="00E233E0"/>
    <w:rsid w:val="00E23CFB"/>
    <w:rsid w:val="00E255D6"/>
    <w:rsid w:val="00E32CED"/>
    <w:rsid w:val="00E36D62"/>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49DF"/>
    <w:rsid w:val="00E751C1"/>
    <w:rsid w:val="00E7774F"/>
    <w:rsid w:val="00E80EB2"/>
    <w:rsid w:val="00E86685"/>
    <w:rsid w:val="00E95B59"/>
    <w:rsid w:val="00E9621B"/>
    <w:rsid w:val="00EA072B"/>
    <w:rsid w:val="00EA212C"/>
    <w:rsid w:val="00EA33F7"/>
    <w:rsid w:val="00EA38A6"/>
    <w:rsid w:val="00EA42E5"/>
    <w:rsid w:val="00EA56B6"/>
    <w:rsid w:val="00EA5D4E"/>
    <w:rsid w:val="00EA621E"/>
    <w:rsid w:val="00EA6974"/>
    <w:rsid w:val="00EB395C"/>
    <w:rsid w:val="00EB486D"/>
    <w:rsid w:val="00EB49F1"/>
    <w:rsid w:val="00EB6084"/>
    <w:rsid w:val="00EB67AD"/>
    <w:rsid w:val="00EC4738"/>
    <w:rsid w:val="00EC576E"/>
    <w:rsid w:val="00EC5A3D"/>
    <w:rsid w:val="00EC79AA"/>
    <w:rsid w:val="00ED0012"/>
    <w:rsid w:val="00ED0659"/>
    <w:rsid w:val="00ED3605"/>
    <w:rsid w:val="00ED5510"/>
    <w:rsid w:val="00ED5654"/>
    <w:rsid w:val="00ED7B79"/>
    <w:rsid w:val="00ED7E61"/>
    <w:rsid w:val="00EE320B"/>
    <w:rsid w:val="00EE3300"/>
    <w:rsid w:val="00EE4945"/>
    <w:rsid w:val="00EE58A9"/>
    <w:rsid w:val="00EE6621"/>
    <w:rsid w:val="00EE6A45"/>
    <w:rsid w:val="00EE6C13"/>
    <w:rsid w:val="00EF1194"/>
    <w:rsid w:val="00EF29B7"/>
    <w:rsid w:val="00EF2A43"/>
    <w:rsid w:val="00EF33B6"/>
    <w:rsid w:val="00EF3481"/>
    <w:rsid w:val="00EF3DD7"/>
    <w:rsid w:val="00EF5285"/>
    <w:rsid w:val="00EF6D22"/>
    <w:rsid w:val="00EF6F86"/>
    <w:rsid w:val="00EF7E86"/>
    <w:rsid w:val="00F00682"/>
    <w:rsid w:val="00F02C70"/>
    <w:rsid w:val="00F03CFA"/>
    <w:rsid w:val="00F04130"/>
    <w:rsid w:val="00F07328"/>
    <w:rsid w:val="00F135E0"/>
    <w:rsid w:val="00F13B95"/>
    <w:rsid w:val="00F15BB9"/>
    <w:rsid w:val="00F1798E"/>
    <w:rsid w:val="00F21218"/>
    <w:rsid w:val="00F21E95"/>
    <w:rsid w:val="00F22F3C"/>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47DD8"/>
    <w:rsid w:val="00F54F29"/>
    <w:rsid w:val="00F563C4"/>
    <w:rsid w:val="00F6053F"/>
    <w:rsid w:val="00F60675"/>
    <w:rsid w:val="00F615F5"/>
    <w:rsid w:val="00F67903"/>
    <w:rsid w:val="00F708DF"/>
    <w:rsid w:val="00F725EA"/>
    <w:rsid w:val="00F73E30"/>
    <w:rsid w:val="00F744F5"/>
    <w:rsid w:val="00F75316"/>
    <w:rsid w:val="00F81E3E"/>
    <w:rsid w:val="00F82400"/>
    <w:rsid w:val="00F82F05"/>
    <w:rsid w:val="00F83D75"/>
    <w:rsid w:val="00F864A8"/>
    <w:rsid w:val="00F86E94"/>
    <w:rsid w:val="00F90199"/>
    <w:rsid w:val="00F9092D"/>
    <w:rsid w:val="00F90D57"/>
    <w:rsid w:val="00F91621"/>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1AD"/>
    <w:rsid w:val="00FC33E4"/>
    <w:rsid w:val="00FC5257"/>
    <w:rsid w:val="00FC67FA"/>
    <w:rsid w:val="00FC6AC1"/>
    <w:rsid w:val="00FC7F33"/>
    <w:rsid w:val="00FD085F"/>
    <w:rsid w:val="00FD1923"/>
    <w:rsid w:val="00FD21F9"/>
    <w:rsid w:val="00FD3B74"/>
    <w:rsid w:val="00FD595B"/>
    <w:rsid w:val="00FD6717"/>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51233">
      <v:textbox inset="5.85pt,.7pt,5.85pt,.7pt"/>
    </o:shapedefaults>
    <o:shapelayout v:ext="edit">
      <o:idmap v:ext="edit" data="1"/>
    </o:shapelayout>
  </w:shapeDefaults>
  <w:decimalSymbol w:val=","/>
  <w:listSeparator w:val=";"/>
  <w14:docId w14:val="424E7E3E"/>
  <w15:docId w15:val="{9F1E3282-3FA6-429C-B2A8-0584A2212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NichtaufgelsteErwhnung3">
    <w:name w:val="Nicht aufgelöste Erwähnung3"/>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ui-provider">
    <w:name w:val="ui-provider"/>
    <w:basedOn w:val="Absatz-Standardschriftart"/>
    <w:rsid w:val="00357A49"/>
  </w:style>
  <w:style w:type="character" w:styleId="NichtaufgelsteErwhnung">
    <w:name w:val="Unresolved Mention"/>
    <w:basedOn w:val="Absatz-Standardschriftart"/>
    <w:uiPriority w:val="99"/>
    <w:semiHidden/>
    <w:unhideWhenUsed/>
    <w:rsid w:val="00AB5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9336131">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07864612">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54046289">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7498825">
      <w:bodyDiv w:val="1"/>
      <w:marLeft w:val="0"/>
      <w:marRight w:val="0"/>
      <w:marTop w:val="0"/>
      <w:marBottom w:val="0"/>
      <w:divBdr>
        <w:top w:val="none" w:sz="0" w:space="0" w:color="auto"/>
        <w:left w:val="none" w:sz="0" w:space="0" w:color="auto"/>
        <w:bottom w:val="none" w:sz="0" w:space="0" w:color="auto"/>
        <w:right w:val="none" w:sz="0" w:space="0" w:color="auto"/>
      </w:divBdr>
    </w:div>
    <w:div w:id="576481472">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8095819">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2051815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4399371">
      <w:bodyDiv w:val="1"/>
      <w:marLeft w:val="0"/>
      <w:marRight w:val="0"/>
      <w:marTop w:val="0"/>
      <w:marBottom w:val="0"/>
      <w:divBdr>
        <w:top w:val="none" w:sz="0" w:space="0" w:color="auto"/>
        <w:left w:val="none" w:sz="0" w:space="0" w:color="auto"/>
        <w:bottom w:val="none" w:sz="0" w:space="0" w:color="auto"/>
        <w:right w:val="none" w:sz="0" w:space="0" w:color="auto"/>
      </w:divBdr>
    </w:div>
    <w:div w:id="824516920">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0871036">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2451934">
      <w:bodyDiv w:val="1"/>
      <w:marLeft w:val="0"/>
      <w:marRight w:val="0"/>
      <w:marTop w:val="0"/>
      <w:marBottom w:val="0"/>
      <w:divBdr>
        <w:top w:val="none" w:sz="0" w:space="0" w:color="auto"/>
        <w:left w:val="none" w:sz="0" w:space="0" w:color="auto"/>
        <w:bottom w:val="none" w:sz="0" w:space="0" w:color="auto"/>
        <w:right w:val="none" w:sz="0" w:space="0" w:color="auto"/>
      </w:divBdr>
    </w:div>
    <w:div w:id="93841558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198822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06217442">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6678595">
      <w:bodyDiv w:val="1"/>
      <w:marLeft w:val="0"/>
      <w:marRight w:val="0"/>
      <w:marTop w:val="0"/>
      <w:marBottom w:val="0"/>
      <w:divBdr>
        <w:top w:val="none" w:sz="0" w:space="0" w:color="auto"/>
        <w:left w:val="none" w:sz="0" w:space="0" w:color="auto"/>
        <w:bottom w:val="none" w:sz="0" w:space="0" w:color="auto"/>
        <w:right w:val="none" w:sz="0" w:space="0" w:color="auto"/>
      </w:divBdr>
    </w:div>
    <w:div w:id="1479885405">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07733716">
      <w:bodyDiv w:val="1"/>
      <w:marLeft w:val="0"/>
      <w:marRight w:val="0"/>
      <w:marTop w:val="0"/>
      <w:marBottom w:val="0"/>
      <w:divBdr>
        <w:top w:val="none" w:sz="0" w:space="0" w:color="auto"/>
        <w:left w:val="none" w:sz="0" w:space="0" w:color="auto"/>
        <w:bottom w:val="none" w:sz="0" w:space="0" w:color="auto"/>
        <w:right w:val="none" w:sz="0" w:space="0" w:color="auto"/>
      </w:divBdr>
    </w:div>
    <w:div w:id="1631395731">
      <w:bodyDiv w:val="1"/>
      <w:marLeft w:val="0"/>
      <w:marRight w:val="0"/>
      <w:marTop w:val="0"/>
      <w:marBottom w:val="0"/>
      <w:divBdr>
        <w:top w:val="none" w:sz="0" w:space="0" w:color="auto"/>
        <w:left w:val="none" w:sz="0" w:space="0" w:color="auto"/>
        <w:bottom w:val="none" w:sz="0" w:space="0" w:color="auto"/>
        <w:right w:val="none" w:sz="0" w:space="0" w:color="auto"/>
      </w:divBdr>
    </w:div>
    <w:div w:id="1633056383">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4869007">
      <w:bodyDiv w:val="1"/>
      <w:marLeft w:val="0"/>
      <w:marRight w:val="0"/>
      <w:marTop w:val="0"/>
      <w:marBottom w:val="0"/>
      <w:divBdr>
        <w:top w:val="none" w:sz="0" w:space="0" w:color="auto"/>
        <w:left w:val="none" w:sz="0" w:space="0" w:color="auto"/>
        <w:bottom w:val="none" w:sz="0" w:space="0" w:color="auto"/>
        <w:right w:val="none" w:sz="0" w:space="0" w:color="auto"/>
      </w:divBdr>
    </w:div>
    <w:div w:id="1727335769">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0268847">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01133827">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2952">
      <w:bodyDiv w:val="1"/>
      <w:marLeft w:val="0"/>
      <w:marRight w:val="0"/>
      <w:marTop w:val="0"/>
      <w:marBottom w:val="0"/>
      <w:divBdr>
        <w:top w:val="none" w:sz="0" w:space="0" w:color="auto"/>
        <w:left w:val="none" w:sz="0" w:space="0" w:color="auto"/>
        <w:bottom w:val="none" w:sz="0" w:space="0" w:color="auto"/>
        <w:right w:val="none" w:sz="0" w:space="0" w:color="auto"/>
      </w:divBdr>
    </w:div>
    <w:div w:id="200739743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 w:id="214087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ennheiser-brandzone.com/share/bM1RM9hKBktXyEVJjyF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nrec.jp/entry/PR/report/sennheiser_digital-600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3DA75-DACF-4252-ADFF-29B483D74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569</Words>
  <Characters>3586</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6</cp:revision>
  <cp:lastPrinted>2024-08-12T15:21:00Z</cp:lastPrinted>
  <dcterms:created xsi:type="dcterms:W3CDTF">2024-07-29T09:49:00Z</dcterms:created>
  <dcterms:modified xsi:type="dcterms:W3CDTF">2024-08-12T15:21:00Z</dcterms:modified>
</cp:coreProperties>
</file>